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sz w:val="40"/>
        </w:rPr>
      </w:pPr>
    </w:p>
    <w:p>
      <w:pPr>
        <w:jc w:val="center"/>
        <w:rPr>
          <w:b/>
          <w:sz w:val="16"/>
        </w:rPr>
      </w:pPr>
    </w:p>
    <w:p>
      <w:pPr>
        <w:jc w:val="center"/>
        <w:rPr>
          <w:b/>
          <w:sz w:val="40"/>
        </w:rPr>
      </w:pP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>
      <w:pPr>
        <w:jc w:val="center"/>
        <w:rPr>
          <w:b/>
          <w:sz w:val="28"/>
        </w:rPr>
      </w:pPr>
      <w:r>
        <w:rPr>
          <w:b/>
          <w:sz w:val="28"/>
        </w:rPr>
        <w:t>ТАЦИНСКОГО РАЙОНА</w:t>
      </w:r>
    </w:p>
    <w:p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>
      <w:pPr>
        <w:keepNext/>
        <w:jc w:val="center"/>
        <w:outlineLvl w:val="0"/>
        <w:rPr>
          <w:b/>
          <w:iCs/>
          <w:sz w:val="24"/>
        </w:rPr>
      </w:pPr>
    </w:p>
    <w:p>
      <w:pPr>
        <w:keepNext/>
        <w:jc w:val="center"/>
        <w:outlineLvl w:val="0"/>
        <w:rPr>
          <w:bCs/>
          <w:iCs/>
          <w:sz w:val="28"/>
        </w:rPr>
      </w:pPr>
      <w:r>
        <w:rPr>
          <w:bCs/>
          <w:iCs/>
          <w:sz w:val="28"/>
        </w:rPr>
        <w:t>ПОСТАНОВЛЕНИЕ</w:t>
      </w:r>
    </w:p>
    <w:p>
      <w:pPr>
        <w:jc w:val="both"/>
        <w:rPr>
          <w:sz w:val="28"/>
          <w:u w:val="single"/>
        </w:rPr>
      </w:pPr>
    </w:p>
    <w:p>
      <w:pPr>
        <w:rPr>
          <w:bCs/>
          <w:iCs/>
          <w:sz w:val="28"/>
        </w:rPr>
      </w:pPr>
      <w:r>
        <w:rPr>
          <w:bCs/>
          <w:iCs/>
          <w:sz w:val="28"/>
        </w:rPr>
        <w:t xml:space="preserve">01 апреля  2019 г.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  № 110-4</w:t>
      </w:r>
    </w:p>
    <w:p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>
      <w:pPr>
        <w:rPr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О положении</w:t>
      </w: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о  конкурсе на лучшее заседание</w:t>
      </w: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клуба «Молодой избиратель»</w:t>
      </w:r>
    </w:p>
    <w:p>
      <w:pPr>
        <w:ind w:left="2268" w:right="1984"/>
        <w:jc w:val="both"/>
        <w:rPr>
          <w:sz w:val="28"/>
        </w:rPr>
      </w:pPr>
    </w:p>
    <w:p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</w:t>
      </w:r>
      <w:r>
        <w:rPr>
          <w:color w:val="000000" w:themeColor="text1"/>
          <w:spacing w:val="2"/>
          <w:sz w:val="28"/>
          <w:szCs w:val="28"/>
        </w:rPr>
        <w:t xml:space="preserve">в  рамках реализации  </w:t>
      </w:r>
      <w:r>
        <w:rPr>
          <w:sz w:val="28"/>
          <w:szCs w:val="28"/>
        </w:rPr>
        <w:t xml:space="preserve">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 – 2021 годы утвержденного Постановлением Правительства Ростовской области № 93 от 18 ноября 2015 года</w:t>
      </w:r>
      <w:r>
        <w:rPr>
          <w:color w:val="000000" w:themeColor="text1"/>
          <w:spacing w:val="2"/>
          <w:sz w:val="28"/>
          <w:szCs w:val="28"/>
        </w:rPr>
        <w:t xml:space="preserve">, </w:t>
      </w:r>
      <w:r>
        <w:rPr>
          <w:sz w:val="28"/>
        </w:rPr>
        <w:t xml:space="preserve">в целях повышения интереса избирателей в области избирательного права, формирования их активной гражданской позиции, повышения правовой культуры избирателей Тацинского района, </w:t>
      </w:r>
    </w:p>
    <w:p>
      <w:pPr>
        <w:spacing w:line="360" w:lineRule="auto"/>
        <w:ind w:hanging="567"/>
        <w:jc w:val="center"/>
        <w:rPr>
          <w:sz w:val="28"/>
        </w:rPr>
      </w:pPr>
      <w:r>
        <w:rPr>
          <w:sz w:val="28"/>
        </w:rPr>
        <w:t>Территориальная избирательная комиссия Тацинского района Ростовской области ПОСТАНОВЛЯЕТ:</w:t>
      </w:r>
    </w:p>
    <w:p>
      <w:pPr>
        <w:pStyle w:val="a9"/>
        <w:numPr>
          <w:ilvl w:val="0"/>
          <w:numId w:val="8"/>
        </w:numPr>
        <w:spacing w:line="276" w:lineRule="auto"/>
        <w:jc w:val="both"/>
        <w:rPr>
          <w:sz w:val="28"/>
        </w:rPr>
      </w:pPr>
      <w:r>
        <w:rPr>
          <w:sz w:val="28"/>
        </w:rPr>
        <w:t>Утвердить Положение о  конкурсе на лучшее заседание  клуба «Молодой избиратель» (Приложение).</w:t>
      </w:r>
    </w:p>
    <w:p>
      <w:pPr>
        <w:pStyle w:val="a9"/>
        <w:numPr>
          <w:ilvl w:val="0"/>
          <w:numId w:val="8"/>
        </w:numPr>
        <w:spacing w:line="276" w:lineRule="auto"/>
        <w:jc w:val="both"/>
        <w:rPr>
          <w:sz w:val="28"/>
        </w:rPr>
      </w:pPr>
      <w:r>
        <w:rPr>
          <w:sz w:val="28"/>
        </w:rPr>
        <w:t>Направить Положение о  конкурсе на лучшее заседание  клуба «Молодой избиратель» руководителям клубов «Молодой избиратель».</w:t>
      </w:r>
    </w:p>
    <w:p>
      <w:pPr>
        <w:pStyle w:val="a9"/>
        <w:numPr>
          <w:ilvl w:val="0"/>
          <w:numId w:val="8"/>
        </w:numPr>
        <w:spacing w:line="276" w:lineRule="auto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</w:t>
      </w:r>
      <w:r>
        <w:rPr>
          <w:sz w:val="28"/>
        </w:rPr>
        <w:br/>
        <w:t>на секретаря Территориальной избирательной комиссии Тацинского района А.В. Иванкова.</w:t>
      </w:r>
    </w:p>
    <w:p>
      <w:pPr>
        <w:jc w:val="both"/>
        <w:rPr>
          <w:sz w:val="28"/>
        </w:rPr>
      </w:pPr>
    </w:p>
    <w:p>
      <w:pPr>
        <w:spacing w:line="276" w:lineRule="auto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Н.Н. Мирнова</w:t>
      </w: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Иванков</w:t>
      </w:r>
    </w:p>
    <w:p>
      <w:pPr>
        <w:ind w:left="5670"/>
        <w:jc w:val="center"/>
        <w:rPr>
          <w:sz w:val="24"/>
          <w:szCs w:val="22"/>
        </w:rPr>
      </w:pPr>
    </w:p>
    <w:p>
      <w:pPr>
        <w:ind w:left="5670"/>
        <w:jc w:val="center"/>
        <w:rPr>
          <w:sz w:val="24"/>
          <w:szCs w:val="22"/>
        </w:rPr>
      </w:pPr>
    </w:p>
    <w:p>
      <w:pPr>
        <w:ind w:left="5670"/>
        <w:jc w:val="center"/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Приложение </w:t>
      </w:r>
    </w:p>
    <w:p>
      <w:pPr>
        <w:ind w:left="5670"/>
        <w:jc w:val="center"/>
        <w:rPr>
          <w:sz w:val="24"/>
          <w:szCs w:val="22"/>
        </w:rPr>
      </w:pPr>
      <w:r>
        <w:rPr>
          <w:sz w:val="24"/>
          <w:szCs w:val="22"/>
        </w:rPr>
        <w:t>к постановлению Территориальной избирательной комиссии Тацинского района</w:t>
      </w:r>
    </w:p>
    <w:p>
      <w:pPr>
        <w:ind w:left="5670"/>
        <w:jc w:val="center"/>
        <w:rPr>
          <w:sz w:val="24"/>
          <w:szCs w:val="22"/>
        </w:rPr>
      </w:pPr>
      <w:r>
        <w:rPr>
          <w:sz w:val="24"/>
          <w:szCs w:val="22"/>
        </w:rPr>
        <w:t>от 01.04. 2019 г. №110-4</w:t>
      </w:r>
    </w:p>
    <w:p>
      <w:pPr>
        <w:rPr>
          <w:sz w:val="24"/>
          <w:szCs w:val="22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Положение</w:t>
      </w: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о районном конкурсе на лучшее заседание клуба «Молодой избиратель»</w:t>
      </w:r>
    </w:p>
    <w:p>
      <w:pPr>
        <w:shd w:val="clear" w:color="auto" w:fill="FFFFFF"/>
        <w:spacing w:before="375" w:after="225"/>
        <w:jc w:val="center"/>
        <w:textAlignment w:val="baseline"/>
        <w:outlineLvl w:val="1"/>
        <w:rPr>
          <w:b/>
          <w:color w:val="000000" w:themeColor="text1"/>
          <w:spacing w:val="2"/>
          <w:sz w:val="28"/>
          <w:szCs w:val="28"/>
        </w:rPr>
      </w:pPr>
      <w:r>
        <w:rPr>
          <w:b/>
          <w:color w:val="000000" w:themeColor="text1"/>
          <w:spacing w:val="2"/>
          <w:sz w:val="28"/>
          <w:szCs w:val="28"/>
        </w:rPr>
        <w:t>1. Общие положения</w:t>
      </w:r>
    </w:p>
    <w:p>
      <w:pPr>
        <w:shd w:val="clear" w:color="auto" w:fill="FFFFFF"/>
        <w:jc w:val="both"/>
        <w:textAlignment w:val="baseline"/>
        <w:outlineLvl w:val="1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1.1. Конкурс  проводится  Территориальной  избирательной</w:t>
      </w:r>
    </w:p>
    <w:p>
      <w:pPr>
        <w:shd w:val="clear" w:color="auto" w:fill="FFFFFF"/>
        <w:jc w:val="both"/>
        <w:textAlignment w:val="baseline"/>
        <w:outlineLvl w:val="1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комиссией  Тацинского  района  совместно  с  МБУК ТР «Межпоселенческая  центральная библиотека»  в  рамках реализации  </w:t>
      </w:r>
      <w:r>
        <w:rPr>
          <w:sz w:val="28"/>
          <w:szCs w:val="28"/>
        </w:rPr>
        <w:t xml:space="preserve">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 – 2021 годы утвержденного Постановлением Правительства Ростовской области № 93 от 18 ноября 2015 года</w:t>
      </w:r>
      <w:r>
        <w:rPr>
          <w:color w:val="000000" w:themeColor="text1"/>
          <w:spacing w:val="2"/>
          <w:sz w:val="28"/>
          <w:szCs w:val="28"/>
        </w:rPr>
        <w:t xml:space="preserve">. </w:t>
      </w:r>
    </w:p>
    <w:p>
      <w:pPr>
        <w:shd w:val="clear" w:color="auto" w:fill="FFFFFF"/>
        <w:jc w:val="both"/>
        <w:textAlignment w:val="baseline"/>
        <w:outlineLvl w:val="1"/>
        <w:rPr>
          <w:color w:val="000000" w:themeColor="text1"/>
          <w:spacing w:val="2"/>
          <w:sz w:val="28"/>
          <w:szCs w:val="28"/>
        </w:rPr>
      </w:pPr>
    </w:p>
    <w:p>
      <w:pPr>
        <w:shd w:val="clear" w:color="auto" w:fill="FFFFFF"/>
        <w:jc w:val="both"/>
        <w:textAlignment w:val="baseline"/>
        <w:outlineLvl w:val="1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1.2. Цели и задачи конкурса: </w:t>
      </w:r>
    </w:p>
    <w:p>
      <w:pPr>
        <w:shd w:val="clear" w:color="auto" w:fill="FFFFFF"/>
        <w:jc w:val="both"/>
        <w:textAlignment w:val="baseline"/>
        <w:outlineLvl w:val="1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-  активизация  работы  библиотек  по  правовому  просвещению, реализация инновационных форм индивидуальной и массовой работы по формированию гражданско-правовой культуры будущих   избирателей в межвыборный период; </w:t>
      </w:r>
    </w:p>
    <w:p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институтов и норм демократии, повышения правовой, электоральной культуры молодежи, </w:t>
      </w:r>
    </w:p>
    <w:p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повышения уровня информированности молодых избирателей о выборах в стране и Ростовской области,  районе, создания условий для осознанного участия в голосовании.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-  изучение  и распространение  опыта  работы клубов «Молодой избиратель».</w:t>
      </w:r>
    </w:p>
    <w:p>
      <w:pPr>
        <w:spacing w:line="276" w:lineRule="auto"/>
        <w:jc w:val="both"/>
        <w:rPr>
          <w:b/>
          <w:sz w:val="28"/>
          <w:u w:val="single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2. Сроки проведения конкурса</w:t>
      </w:r>
    </w:p>
    <w:p>
      <w:pPr>
        <w:spacing w:line="276" w:lineRule="auto"/>
        <w:jc w:val="center"/>
        <w:rPr>
          <w:b/>
          <w:sz w:val="28"/>
        </w:rPr>
      </w:pP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Конкурс проводится с 13 мая 2019 года  по 25 мая  2019 года.</w:t>
      </w:r>
    </w:p>
    <w:p>
      <w:pPr>
        <w:spacing w:line="276" w:lineRule="auto"/>
        <w:rPr>
          <w:b/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3. Организация конкурса</w:t>
      </w:r>
    </w:p>
    <w:p>
      <w:pPr>
        <w:spacing w:line="276" w:lineRule="auto"/>
        <w:rPr>
          <w:sz w:val="28"/>
        </w:rPr>
      </w:pP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1.    Конкурс проводится среди клубов «Молодой избиратель» созданных на базах  библиотек Тацинского района.</w:t>
      </w:r>
    </w:p>
    <w:p>
      <w:pPr>
        <w:tabs>
          <w:tab w:val="left" w:pos="735"/>
        </w:tabs>
        <w:spacing w:line="276" w:lineRule="auto"/>
        <w:jc w:val="both"/>
        <w:rPr>
          <w:sz w:val="28"/>
        </w:rPr>
      </w:pPr>
      <w:r>
        <w:rPr>
          <w:sz w:val="28"/>
        </w:rPr>
        <w:t>2.  Для организации конкурса создается оргкомитет с функциями жюри.</w:t>
      </w:r>
    </w:p>
    <w:p>
      <w:pPr>
        <w:shd w:val="clear" w:color="auto" w:fill="FFFFFF"/>
        <w:tabs>
          <w:tab w:val="left" w:pos="851"/>
          <w:tab w:val="left" w:pos="993"/>
        </w:tabs>
        <w:autoSpaceDE w:val="0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lastRenderedPageBreak/>
        <w:t>3. Участники  конкурса представляют в адрес оргкомитета</w:t>
      </w:r>
      <w:r>
        <w:rPr>
          <w:color w:val="000000"/>
          <w:spacing w:val="-2"/>
          <w:sz w:val="28"/>
          <w:szCs w:val="28"/>
        </w:rPr>
        <w:t xml:space="preserve"> заявку </w:t>
      </w:r>
      <w:r>
        <w:rPr>
          <w:b/>
          <w:i/>
          <w:color w:val="000000"/>
          <w:spacing w:val="-2"/>
          <w:sz w:val="28"/>
          <w:szCs w:val="28"/>
        </w:rPr>
        <w:t>до 07 мая 2019 года</w:t>
      </w:r>
      <w:r>
        <w:rPr>
          <w:color w:val="000000"/>
          <w:spacing w:val="-2"/>
          <w:sz w:val="28"/>
          <w:szCs w:val="28"/>
        </w:rPr>
        <w:t xml:space="preserve"> на проведение открытого заседания клуба «Молодой избиратель». (приложение №1)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4.</w:t>
      </w:r>
      <w:r>
        <w:rPr>
          <w:sz w:val="28"/>
        </w:rPr>
        <w:tab/>
        <w:t>Оргкомитет анализирует и оценивает заседание клуба «Молодой избиратель», определяет лучшее заседание клуба «Молодой избиратель» и организует награждение победителей конкурса.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5.</w:t>
      </w:r>
      <w:r>
        <w:rPr>
          <w:sz w:val="28"/>
        </w:rPr>
        <w:tab/>
        <w:t>Для победителей конкурса учреждаются три призовых места: 1-е, 2-е, 3-е.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6.</w:t>
      </w:r>
      <w:r>
        <w:rPr>
          <w:sz w:val="28"/>
        </w:rPr>
        <w:tab/>
        <w:t>Решение оргкомитета о подведении итогов конкурса оформляется протоколом заседания оргкомитета.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7.</w:t>
      </w:r>
      <w:r>
        <w:rPr>
          <w:sz w:val="28"/>
        </w:rPr>
        <w:tab/>
        <w:t>Победители конкурса награждаются дипломами.</w:t>
      </w:r>
    </w:p>
    <w:p>
      <w:pPr>
        <w:spacing w:line="276" w:lineRule="auto"/>
        <w:jc w:val="both"/>
        <w:rPr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4. Условия участия в конкурсе</w:t>
      </w:r>
    </w:p>
    <w:p>
      <w:pPr>
        <w:spacing w:line="276" w:lineRule="auto"/>
        <w:jc w:val="center"/>
        <w:rPr>
          <w:b/>
          <w:sz w:val="28"/>
        </w:rPr>
      </w:pP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1.</w:t>
      </w:r>
      <w:r>
        <w:rPr>
          <w:sz w:val="28"/>
        </w:rPr>
        <w:tab/>
        <w:t>Конкурс проводится очно.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  <w:t>В конкурсе  принимают участие все клубы «Молодой избиратель», созданные в отделах Муниципального бюджетного учреждения культуры Тацинского района «Межпоселенческая центральная библиотека».</w:t>
      </w:r>
    </w:p>
    <w:p>
      <w:pPr>
        <w:spacing w:line="276" w:lineRule="auto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ab/>
        <w:t>Клубы проводят открытое заседание  в соответствии с поданными заявками.</w:t>
      </w:r>
    </w:p>
    <w:p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Проведение открытого заседания - 40 минут.</w:t>
      </w:r>
    </w:p>
    <w:p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Формат: проведение открытого заседания клуба «Молодой избиратель» с учащимися  в любой формате, приветствуются инновационные формы проведения заседаний.</w:t>
      </w:r>
    </w:p>
    <w:p>
      <w:pPr>
        <w:spacing w:line="276" w:lineRule="auto"/>
        <w:ind w:firstLine="709"/>
        <w:jc w:val="both"/>
        <w:rPr>
          <w:b/>
          <w:sz w:val="28"/>
          <w:szCs w:val="28"/>
        </w:rPr>
      </w:pPr>
    </w:p>
    <w:p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оценивания</w:t>
      </w:r>
    </w:p>
    <w:p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соответствие содержания теме заседания Клуба; </w:t>
      </w:r>
    </w:p>
    <w:p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анализ и осмысливание проблемы;</w:t>
      </w:r>
    </w:p>
    <w:p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умение организовать использование  членами клуба разных типов и видов источников знаний;</w:t>
      </w:r>
    </w:p>
    <w:p>
      <w:pPr>
        <w:pStyle w:val="a9"/>
        <w:numPr>
          <w:ilvl w:val="0"/>
          <w:numId w:val="7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активность участников заседания клуба;</w:t>
      </w:r>
    </w:p>
    <w:p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новизна и оригинальность решений и подходов;</w:t>
      </w:r>
    </w:p>
    <w:p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результативность;</w:t>
      </w:r>
    </w:p>
    <w:p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общая и профессиональная эрудиция;</w:t>
      </w:r>
    </w:p>
    <w:p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культура публичного выступления;</w:t>
      </w:r>
    </w:p>
    <w:p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умение взаимодействовать с аудиторией;</w:t>
      </w:r>
    </w:p>
    <w:p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</w:rPr>
        <w:t>взаимодействие с учреждениями и организациями, проводящими систематическую работу по правовому образованию и просвещению Территориальной избирательной комиссией и участковыми избирательными комиссиями Тацинского района;</w:t>
      </w:r>
    </w:p>
    <w:p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</w:rPr>
        <w:lastRenderedPageBreak/>
        <w:t>Наглядность и оформление.</w:t>
      </w:r>
    </w:p>
    <w:p>
      <w:pPr>
        <w:spacing w:line="276" w:lineRule="auto"/>
        <w:jc w:val="center"/>
        <w:rPr>
          <w:b/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Состав жюри конкурса</w:t>
      </w:r>
    </w:p>
    <w:p>
      <w:pPr>
        <w:spacing w:line="276" w:lineRule="auto"/>
        <w:jc w:val="center"/>
        <w:rPr>
          <w:b/>
          <w:sz w:val="28"/>
        </w:rPr>
      </w:pPr>
    </w:p>
    <w:p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>
        <w:rPr>
          <w:sz w:val="28"/>
        </w:rPr>
        <w:t>Мирнова Надежда Николаевна -  председатель Территориальной избирательной комиссии Тацинского района</w:t>
      </w:r>
    </w:p>
    <w:p>
      <w:pPr>
        <w:pStyle w:val="a9"/>
        <w:spacing w:line="276" w:lineRule="auto"/>
        <w:ind w:left="1065"/>
        <w:jc w:val="both"/>
        <w:rPr>
          <w:sz w:val="28"/>
        </w:rPr>
      </w:pPr>
    </w:p>
    <w:p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>
        <w:rPr>
          <w:sz w:val="28"/>
        </w:rPr>
        <w:t>Федюнина Евгения Александровна - заведующий Отделом культуры, физической культуры, спорта и молодежной политики Тацинского района</w:t>
      </w:r>
    </w:p>
    <w:p>
      <w:pPr>
        <w:spacing w:line="276" w:lineRule="auto"/>
        <w:jc w:val="both"/>
        <w:rPr>
          <w:sz w:val="28"/>
        </w:rPr>
      </w:pPr>
    </w:p>
    <w:p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>
        <w:rPr>
          <w:sz w:val="28"/>
        </w:rPr>
        <w:t>Харитонова Татьяна Анатольевна - директормуниципального бюджетного учреждения культуры Тацинского района «Межпоселенческая центральная библиотека»</w:t>
      </w:r>
    </w:p>
    <w:p>
      <w:pPr>
        <w:pStyle w:val="a9"/>
        <w:rPr>
          <w:sz w:val="28"/>
        </w:rPr>
      </w:pPr>
    </w:p>
    <w:p>
      <w:pPr>
        <w:pStyle w:val="a9"/>
        <w:spacing w:line="276" w:lineRule="auto"/>
        <w:jc w:val="both"/>
        <w:rPr>
          <w:sz w:val="28"/>
        </w:rPr>
      </w:pPr>
    </w:p>
    <w:p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>
        <w:rPr>
          <w:sz w:val="28"/>
        </w:rPr>
        <w:t>Афонина Светлана Ивановна -  методист муниципального бюджетного учреждения культуры Тацинского района «Межпоселенческая центральная библиотека».</w:t>
      </w:r>
    </w:p>
    <w:p>
      <w:pPr>
        <w:spacing w:line="276" w:lineRule="auto"/>
        <w:ind w:left="360"/>
        <w:jc w:val="both"/>
        <w:rPr>
          <w:sz w:val="28"/>
        </w:rPr>
      </w:pPr>
    </w:p>
    <w:p>
      <w:pPr>
        <w:spacing w:line="276" w:lineRule="auto"/>
        <w:ind w:left="360"/>
        <w:jc w:val="both"/>
        <w:rPr>
          <w:sz w:val="28"/>
        </w:rPr>
      </w:pPr>
    </w:p>
    <w:p>
      <w:pPr>
        <w:spacing w:line="276" w:lineRule="auto"/>
        <w:ind w:left="360"/>
        <w:jc w:val="both"/>
        <w:rPr>
          <w:sz w:val="28"/>
        </w:rPr>
      </w:pPr>
    </w:p>
    <w:p>
      <w:pPr>
        <w:spacing w:line="276" w:lineRule="auto"/>
        <w:ind w:left="360"/>
        <w:jc w:val="both"/>
        <w:rPr>
          <w:sz w:val="28"/>
        </w:rPr>
      </w:pPr>
    </w:p>
    <w:p>
      <w:pPr>
        <w:spacing w:line="276" w:lineRule="auto"/>
        <w:ind w:left="360"/>
        <w:jc w:val="both"/>
        <w:rPr>
          <w:sz w:val="28"/>
        </w:rPr>
      </w:pPr>
    </w:p>
    <w:p>
      <w:pPr>
        <w:spacing w:line="276" w:lineRule="auto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</w:t>
      </w: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ind w:left="6372" w:firstLine="708"/>
        <w:rPr>
          <w:sz w:val="24"/>
          <w:szCs w:val="22"/>
        </w:rPr>
      </w:pPr>
    </w:p>
    <w:p>
      <w:pPr>
        <w:spacing w:line="276" w:lineRule="auto"/>
        <w:ind w:left="6372" w:firstLine="708"/>
        <w:rPr>
          <w:sz w:val="24"/>
          <w:szCs w:val="22"/>
        </w:rPr>
      </w:pPr>
    </w:p>
    <w:p>
      <w:pPr>
        <w:spacing w:line="276" w:lineRule="auto"/>
        <w:ind w:left="6372" w:firstLine="708"/>
        <w:rPr>
          <w:sz w:val="24"/>
          <w:szCs w:val="22"/>
        </w:rPr>
      </w:pPr>
    </w:p>
    <w:p>
      <w:pPr>
        <w:spacing w:line="276" w:lineRule="auto"/>
        <w:ind w:left="6372" w:firstLine="708"/>
        <w:rPr>
          <w:sz w:val="24"/>
          <w:szCs w:val="22"/>
        </w:rPr>
      </w:pPr>
    </w:p>
    <w:p>
      <w:pPr>
        <w:spacing w:line="276" w:lineRule="auto"/>
        <w:ind w:left="6372" w:firstLine="708"/>
        <w:rPr>
          <w:sz w:val="24"/>
          <w:szCs w:val="22"/>
        </w:rPr>
      </w:pPr>
    </w:p>
    <w:p>
      <w:pPr>
        <w:spacing w:line="276" w:lineRule="auto"/>
        <w:ind w:left="6372" w:firstLine="708"/>
        <w:rPr>
          <w:sz w:val="28"/>
        </w:rPr>
      </w:pPr>
    </w:p>
    <w:p>
      <w:pPr>
        <w:spacing w:line="276" w:lineRule="auto"/>
        <w:ind w:left="6372" w:firstLine="708"/>
        <w:rPr>
          <w:sz w:val="28"/>
        </w:rPr>
      </w:pPr>
    </w:p>
    <w:p>
      <w:pPr>
        <w:tabs>
          <w:tab w:val="left" w:pos="3615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Заявка на участие в конкурсе </w:t>
      </w:r>
    </w:p>
    <w:p>
      <w:pPr>
        <w:spacing w:line="276" w:lineRule="auto"/>
        <w:jc w:val="center"/>
        <w:rPr>
          <w:b/>
          <w:sz w:val="28"/>
        </w:rPr>
      </w:pPr>
    </w:p>
    <w:tbl>
      <w:tblPr>
        <w:tblW w:w="9900" w:type="dxa"/>
        <w:tblInd w:w="-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30"/>
        <w:gridCol w:w="2126"/>
        <w:gridCol w:w="2268"/>
        <w:gridCol w:w="2476"/>
      </w:tblGrid>
      <w:tr>
        <w:trPr>
          <w:trHeight w:val="810"/>
        </w:trPr>
        <w:tc>
          <w:tcPr>
            <w:tcW w:w="3030" w:type="dxa"/>
            <w:vAlign w:val="center"/>
          </w:tcPr>
          <w:p>
            <w:pPr>
              <w:jc w:val="center"/>
              <w:rPr>
                <w:sz w:val="28"/>
              </w:rPr>
            </w:pP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Отдела МБУК ТР «МЦБ» ,</w:t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клуба «Молодой избиратель»</w:t>
            </w:r>
          </w:p>
          <w:p>
            <w:pPr>
              <w:ind w:left="336"/>
              <w:jc w:val="center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Ф.И.О библиотекаря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Тема заседания</w:t>
            </w: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Дата, время и место проведения</w:t>
            </w:r>
          </w:p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486"/>
        </w:trPr>
        <w:tc>
          <w:tcPr>
            <w:tcW w:w="3030" w:type="dxa"/>
          </w:tcPr>
          <w:p>
            <w:pPr>
              <w:spacing w:line="276" w:lineRule="auto"/>
              <w:ind w:left="336"/>
              <w:rPr>
                <w:sz w:val="28"/>
              </w:rPr>
            </w:pPr>
          </w:p>
        </w:tc>
        <w:tc>
          <w:tcPr>
            <w:tcW w:w="2126" w:type="dxa"/>
          </w:tcPr>
          <w:p>
            <w:pPr>
              <w:spacing w:line="276" w:lineRule="auto"/>
              <w:rPr>
                <w:sz w:val="28"/>
              </w:rPr>
            </w:pPr>
          </w:p>
        </w:tc>
        <w:tc>
          <w:tcPr>
            <w:tcW w:w="2268" w:type="dxa"/>
          </w:tcPr>
          <w:p>
            <w:pPr>
              <w:spacing w:line="276" w:lineRule="auto"/>
              <w:rPr>
                <w:sz w:val="28"/>
              </w:rPr>
            </w:pPr>
          </w:p>
        </w:tc>
        <w:tc>
          <w:tcPr>
            <w:tcW w:w="2476" w:type="dxa"/>
          </w:tcPr>
          <w:p>
            <w:pPr>
              <w:spacing w:line="276" w:lineRule="auto"/>
              <w:rPr>
                <w:sz w:val="28"/>
              </w:rPr>
            </w:pPr>
          </w:p>
        </w:tc>
      </w:tr>
    </w:tbl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sectPr>
      <w:headerReference w:type="default" r:id="rId9"/>
      <w:pgSz w:w="11906" w:h="16838"/>
      <w:pgMar w:top="238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6086090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>
    <w:pPr>
      <w:pStyle w:val="a3"/>
    </w:pP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773D5"/>
    <w:multiLevelType w:val="hybridMultilevel"/>
    <w:tmpl w:val="2A185A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B9F626A"/>
    <w:multiLevelType w:val="hybridMultilevel"/>
    <w:tmpl w:val="FE12B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20E69"/>
    <w:multiLevelType w:val="hybridMultilevel"/>
    <w:tmpl w:val="FE12B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110B2"/>
    <w:multiLevelType w:val="hybridMultilevel"/>
    <w:tmpl w:val="45683A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0BF439B"/>
    <w:multiLevelType w:val="hybridMultilevel"/>
    <w:tmpl w:val="7062E7A8"/>
    <w:lvl w:ilvl="0" w:tplc="5B287E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F65DB"/>
    <w:multiLevelType w:val="hybridMultilevel"/>
    <w:tmpl w:val="BCC8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DD6902"/>
    <w:multiLevelType w:val="hybridMultilevel"/>
    <w:tmpl w:val="C212C2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FC20BA1"/>
    <w:multiLevelType w:val="hybridMultilevel"/>
    <w:tmpl w:val="93C2EF26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79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79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7795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779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0DD3B-A7AF-40FF-BCF6-12F00F256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ТИК</cp:lastModifiedBy>
  <cp:revision>26</cp:revision>
  <cp:lastPrinted>2019-04-01T06:03:00Z</cp:lastPrinted>
  <dcterms:created xsi:type="dcterms:W3CDTF">2015-05-19T20:04:00Z</dcterms:created>
  <dcterms:modified xsi:type="dcterms:W3CDTF">2019-04-01T06:04:00Z</dcterms:modified>
</cp:coreProperties>
</file>