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rPr>
          <w:b/>
          <w:sz w:val="40"/>
        </w:rPr>
      </w:pPr>
    </w:p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jc w:val="center"/>
        <w:rPr>
          <w:b/>
          <w:sz w:val="40"/>
        </w:rPr>
      </w:pPr>
    </w:p>
    <w:p>
      <w:pPr>
        <w:jc w:val="center"/>
        <w:rPr>
          <w:b/>
          <w:sz w:val="16"/>
        </w:rPr>
      </w:pPr>
    </w:p>
    <w:p>
      <w:pPr>
        <w:jc w:val="center"/>
        <w:rPr>
          <w:b/>
          <w:sz w:val="40"/>
        </w:rPr>
      </w:pPr>
    </w:p>
    <w:p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>
      <w:pPr>
        <w:pStyle w:val="a3"/>
        <w:spacing w:line="240" w:lineRule="auto"/>
        <w:jc w:val="center"/>
        <w:rPr>
          <w:b/>
          <w:szCs w:val="28"/>
        </w:rPr>
      </w:pPr>
      <w:r>
        <w:rPr>
          <w:b/>
          <w:szCs w:val="28"/>
        </w:rPr>
        <w:t>ТАЦИНСКОГО РАЙОНА РОСТОВСКОЙ ОБЛАСТИ</w:t>
      </w:r>
    </w:p>
    <w:p>
      <w:pPr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>
      <w:pPr>
        <w:pStyle w:val="1"/>
        <w:rPr>
          <w:sz w:val="24"/>
        </w:rPr>
      </w:pPr>
    </w:p>
    <w:p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>
      <w:pPr>
        <w:jc w:val="both"/>
        <w:rPr>
          <w:sz w:val="28"/>
          <w:u w:val="single"/>
        </w:rPr>
      </w:pPr>
    </w:p>
    <w:p>
      <w:pPr>
        <w:rPr>
          <w:bCs/>
          <w:iCs/>
          <w:sz w:val="28"/>
        </w:rPr>
      </w:pPr>
      <w:r>
        <w:rPr>
          <w:bCs/>
          <w:iCs/>
          <w:sz w:val="28"/>
        </w:rPr>
        <w:t xml:space="preserve">20 декабря 2018 г.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>№ 106-2</w:t>
      </w:r>
    </w:p>
    <w:p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>
      <w:pPr>
        <w:pStyle w:val="1"/>
        <w:jc w:val="left"/>
        <w:rPr>
          <w:b w:val="0"/>
          <w:bCs/>
          <w:sz w:val="28"/>
        </w:rPr>
      </w:pPr>
    </w:p>
    <w:p>
      <w:pPr>
        <w:pStyle w:val="3"/>
        <w:ind w:left="1440" w:firstLine="720"/>
        <w:rPr>
          <w:b/>
          <w:bCs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8" type="#_x0000_t202" style="position:absolute;left:0;text-align:left;margin-left:91.2pt;margin-top:5.25pt;width:315pt;height:60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" filled="f" stroked="f">
            <v:textbox>
              <w:txbxContent>
                <w:p>
                  <w:pPr>
                    <w:jc w:val="both"/>
                    <w:rPr>
                      <w:sz w:val="28"/>
                    </w:rPr>
                  </w:pPr>
                  <w:r>
                    <w:rPr>
                      <w:b/>
                      <w:bCs/>
                      <w:sz w:val="28"/>
                    </w:rPr>
                    <w:t>О номенклатуре дел Территориальной избирательной комиссии Тацинского района Ростовской области на 2019 год</w:t>
                  </w:r>
                </w:p>
                <w:p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>
      <w:pPr>
        <w:pStyle w:val="3"/>
        <w:ind w:left="1440" w:firstLine="720"/>
        <w:rPr>
          <w:b/>
          <w:bCs/>
        </w:rPr>
      </w:pPr>
    </w:p>
    <w:p>
      <w:pPr>
        <w:pStyle w:val="a5"/>
        <w:ind w:left="1440" w:firstLine="720"/>
        <w:jc w:val="both"/>
      </w:pPr>
    </w:p>
    <w:p>
      <w:pPr>
        <w:ind w:firstLine="720"/>
        <w:jc w:val="both"/>
        <w:rPr>
          <w:spacing w:val="3"/>
          <w:sz w:val="28"/>
        </w:rPr>
      </w:pPr>
    </w:p>
    <w:p>
      <w:pPr>
        <w:pStyle w:val="2"/>
        <w:spacing w:after="0" w:line="240" w:lineRule="auto"/>
        <w:ind w:left="0" w:firstLine="709"/>
        <w:rPr>
          <w:spacing w:val="3"/>
          <w:sz w:val="28"/>
          <w:szCs w:val="28"/>
        </w:rPr>
      </w:pPr>
    </w:p>
    <w:p>
      <w:pPr>
        <w:pStyle w:val="a9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</w:t>
      </w:r>
      <w:r>
        <w:rPr>
          <w:spacing w:val="3"/>
          <w:sz w:val="28"/>
          <w:szCs w:val="28"/>
        </w:rPr>
        <w:t xml:space="preserve">аслушав информацию </w:t>
      </w:r>
      <w:r>
        <w:rPr>
          <w:sz w:val="28"/>
          <w:szCs w:val="28"/>
        </w:rPr>
        <w:t xml:space="preserve">секретаря Территориальной избирательной комиссии Тацинского района Ростовской области о номенклатуре дел на 2019 год, </w:t>
      </w:r>
    </w:p>
    <w:p>
      <w:pPr>
        <w:pStyle w:val="2"/>
        <w:spacing w:after="0" w:line="240" w:lineRule="auto"/>
        <w:ind w:left="0" w:firstLine="709"/>
        <w:rPr>
          <w:sz w:val="28"/>
          <w:szCs w:val="28"/>
        </w:rPr>
      </w:pPr>
    </w:p>
    <w:p>
      <w:pPr>
        <w:pStyle w:val="3"/>
        <w:ind w:left="-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>
      <w:pPr>
        <w:pStyle w:val="3"/>
        <w:jc w:val="center"/>
      </w:pPr>
      <w:r>
        <w:rPr>
          <w:sz w:val="28"/>
          <w:szCs w:val="28"/>
        </w:rPr>
        <w:t>П</w:t>
      </w:r>
      <w:r>
        <w:rPr>
          <w:spacing w:val="60"/>
          <w:sz w:val="28"/>
          <w:szCs w:val="28"/>
        </w:rPr>
        <w:t>ОСТАНОВЛЯЕТ</w:t>
      </w:r>
      <w:r>
        <w:rPr>
          <w:sz w:val="28"/>
          <w:szCs w:val="28"/>
        </w:rPr>
        <w:t>:</w:t>
      </w:r>
    </w:p>
    <w:p>
      <w:pPr>
        <w:spacing w:line="360" w:lineRule="auto"/>
        <w:ind w:firstLine="720"/>
        <w:jc w:val="both"/>
        <w:rPr>
          <w:sz w:val="28"/>
          <w:szCs w:val="28"/>
        </w:rPr>
      </w:pPr>
    </w:p>
    <w:p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Утвердить номенклатуру дел Территориальной избирательной комиссии Тацинского района Ростовской области на 2019 год. (Прилагается).</w:t>
      </w:r>
    </w:p>
    <w:p>
      <w:pPr>
        <w:pStyle w:val="3"/>
        <w:spacing w:after="0"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2. Организовать  делопроизводство в Территориальной избирательной комиссии согласно утвержденной номенклатуре дел.</w:t>
      </w:r>
    </w:p>
    <w:p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Касьянову В.А.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Н.Н. </w:t>
      </w:r>
      <w:proofErr w:type="spellStart"/>
      <w:r>
        <w:rPr>
          <w:sz w:val="28"/>
          <w:szCs w:val="28"/>
        </w:rPr>
        <w:t>Мирнова</w:t>
      </w:r>
      <w:proofErr w:type="spellEnd"/>
    </w:p>
    <w:p>
      <w:pPr>
        <w:jc w:val="both"/>
        <w:rPr>
          <w:sz w:val="28"/>
          <w:szCs w:val="28"/>
        </w:rPr>
      </w:pPr>
    </w:p>
    <w:p>
      <w:pPr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В.А. Касьянова</w:t>
      </w:r>
    </w:p>
    <w:p/>
    <w:p>
      <w:pPr>
        <w:jc w:val="center"/>
        <w:rPr>
          <w:b/>
          <w:sz w:val="28"/>
          <w:szCs w:val="28"/>
        </w:rPr>
      </w:pPr>
    </w:p>
    <w:p>
      <w:pPr>
        <w:ind w:left="5103"/>
        <w:jc w:val="center"/>
        <w:rPr>
          <w:sz w:val="28"/>
        </w:rPr>
      </w:pPr>
      <w:r>
        <w:rPr>
          <w:sz w:val="28"/>
        </w:rPr>
        <w:lastRenderedPageBreak/>
        <w:t>УТВЕРЖДАЮ</w:t>
      </w:r>
    </w:p>
    <w:p>
      <w:pPr>
        <w:ind w:left="5103"/>
        <w:jc w:val="center"/>
        <w:rPr>
          <w:sz w:val="28"/>
        </w:rPr>
      </w:pPr>
      <w:r>
        <w:rPr>
          <w:sz w:val="28"/>
        </w:rPr>
        <w:t>Председатель территориальной избирательной комиссии</w:t>
      </w:r>
    </w:p>
    <w:p>
      <w:pPr>
        <w:ind w:left="5103"/>
        <w:jc w:val="center"/>
        <w:rPr>
          <w:sz w:val="28"/>
        </w:rPr>
      </w:pPr>
      <w:r>
        <w:rPr>
          <w:sz w:val="28"/>
        </w:rPr>
        <w:t xml:space="preserve">Тацинского района </w:t>
      </w:r>
    </w:p>
    <w:p>
      <w:pPr>
        <w:ind w:left="5103"/>
        <w:jc w:val="center"/>
        <w:rPr>
          <w:sz w:val="28"/>
        </w:rPr>
      </w:pPr>
      <w:r>
        <w:rPr>
          <w:sz w:val="28"/>
        </w:rPr>
        <w:t>Ростовской области</w:t>
      </w:r>
    </w:p>
    <w:p>
      <w:pPr>
        <w:ind w:left="5103"/>
        <w:jc w:val="center"/>
        <w:rPr>
          <w:sz w:val="2"/>
          <w:szCs w:val="2"/>
        </w:rPr>
      </w:pPr>
    </w:p>
    <w:p>
      <w:pPr>
        <w:ind w:left="5103"/>
        <w:jc w:val="center"/>
        <w:rPr>
          <w:sz w:val="28"/>
        </w:rPr>
      </w:pPr>
      <w:r>
        <w:rPr>
          <w:sz w:val="28"/>
        </w:rPr>
        <w:t>____________ Н.Н. Мирнова</w:t>
      </w:r>
    </w:p>
    <w:p>
      <w:pPr>
        <w:ind w:left="5103"/>
        <w:jc w:val="center"/>
        <w:rPr>
          <w:sz w:val="28"/>
        </w:rPr>
      </w:pPr>
      <w:r>
        <w:rPr>
          <w:sz w:val="28"/>
        </w:rPr>
        <w:t xml:space="preserve"> «20» декабря 201</w:t>
      </w:r>
      <w:bookmarkStart w:id="0" w:name="_GoBack"/>
      <w:bookmarkEnd w:id="0"/>
      <w:r>
        <w:rPr>
          <w:sz w:val="28"/>
        </w:rPr>
        <w:t>8 г.</w:t>
      </w:r>
    </w:p>
    <w:p/>
    <w:p>
      <w:pPr>
        <w:rPr>
          <w:b/>
          <w:sz w:val="28"/>
          <w:szCs w:val="28"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НОМЕНКЛАТУРА ДЕЛ</w:t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территориальной избирательной комиссии Тацинского района Ростовской области на 2019 год</w:t>
      </w:r>
    </w:p>
    <w:p>
      <w:pPr>
        <w:rPr>
          <w:b/>
          <w:sz w:val="28"/>
          <w:szCs w:val="28"/>
        </w:rPr>
      </w:pPr>
    </w:p>
    <w:tbl>
      <w:tblPr>
        <w:tblW w:w="10112" w:type="dxa"/>
        <w:tblInd w:w="-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2"/>
        <w:gridCol w:w="4602"/>
        <w:gridCol w:w="1170"/>
        <w:gridCol w:w="1482"/>
        <w:gridCol w:w="1766"/>
      </w:tblGrid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Индекс дела</w:t>
            </w:r>
          </w:p>
        </w:tc>
        <w:tc>
          <w:tcPr>
            <w:tcW w:w="4602" w:type="dxa"/>
            <w:shd w:val="clear" w:color="auto" w:fill="auto"/>
          </w:tcPr>
          <w:p>
            <w:pPr>
              <w:keepNext/>
              <w:jc w:val="center"/>
              <w:outlineLvl w:val="3"/>
              <w:rPr>
                <w:b/>
                <w:sz w:val="26"/>
                <w:szCs w:val="26"/>
              </w:rPr>
            </w:pPr>
          </w:p>
          <w:p>
            <w:pPr>
              <w:keepNext/>
              <w:jc w:val="center"/>
              <w:outlineLvl w:val="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Заголовок дела</w:t>
            </w:r>
          </w:p>
        </w:tc>
        <w:tc>
          <w:tcPr>
            <w:tcW w:w="1170" w:type="dxa"/>
            <w:shd w:val="clear" w:color="auto" w:fill="auto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Кол-во ед. хранения</w:t>
            </w:r>
          </w:p>
        </w:tc>
        <w:tc>
          <w:tcPr>
            <w:tcW w:w="1482" w:type="dxa"/>
            <w:shd w:val="clear" w:color="auto" w:fill="auto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Срок хранения и № статей по Перечню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Примечание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4602" w:type="dxa"/>
            <w:shd w:val="clear" w:color="auto" w:fill="auto"/>
          </w:tcPr>
          <w:p>
            <w:pPr>
              <w:keepNext/>
              <w:jc w:val="center"/>
              <w:outlineLvl w:val="3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</w:t>
            </w:r>
          </w:p>
        </w:tc>
        <w:tc>
          <w:tcPr>
            <w:tcW w:w="1170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1482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b/>
                <w:bCs/>
                <w:sz w:val="28"/>
                <w:szCs w:val="28"/>
              </w:rPr>
              <w:t>01. Организационно-распорядительная документация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01-01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Федеральные законы, законы субъекта Российской Федерации о выборах и референдумах.</w:t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закон «О территориальных избирательных комиссиях»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ДЗН,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 б</w:t>
            </w:r>
          </w:p>
        </w:tc>
        <w:tc>
          <w:tcPr>
            <w:tcW w:w="1766" w:type="dxa"/>
            <w:shd w:val="clear" w:color="auto" w:fill="auto"/>
          </w:tcPr>
          <w:p>
            <w:r>
              <w:t>В виде ЭД,</w:t>
            </w:r>
          </w:p>
          <w:p>
            <w:r>
              <w:t xml:space="preserve">печатных, </w:t>
            </w:r>
          </w:p>
          <w:p>
            <w:r>
              <w:t>периодических изданий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01-02</w:t>
            </w:r>
          </w:p>
        </w:tc>
        <w:tc>
          <w:tcPr>
            <w:tcW w:w="4602" w:type="dxa"/>
            <w:shd w:val="clear" w:color="auto" w:fill="auto"/>
          </w:tcPr>
          <w:p>
            <w:pPr>
              <w:keepNext/>
              <w:jc w:val="both"/>
              <w:outlineLvl w:val="3"/>
              <w:rPr>
                <w:sz w:val="28"/>
                <w:szCs w:val="20"/>
              </w:rPr>
            </w:pPr>
            <w:r>
              <w:rPr>
                <w:sz w:val="28"/>
                <w:szCs w:val="28"/>
              </w:rPr>
              <w:t>Распоряжения, постановления Правительства Ростовской области, постановления Законодательного Собрания Ростовской области. Копии</w:t>
            </w:r>
          </w:p>
        </w:tc>
        <w:tc>
          <w:tcPr>
            <w:tcW w:w="1170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</w:rPr>
            </w:pPr>
            <w:r>
              <w:rPr>
                <w:sz w:val="28"/>
              </w:rPr>
              <w:t>ДМН,</w:t>
            </w:r>
          </w:p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ст. 1 б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01-03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Постановления и иные нормативные акты Центральной избирательной комиссии Российской Федерации. Копии</w:t>
            </w:r>
          </w:p>
        </w:tc>
        <w:tc>
          <w:tcPr>
            <w:tcW w:w="1170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</w:rPr>
            </w:pPr>
            <w:r>
              <w:rPr>
                <w:sz w:val="28"/>
              </w:rPr>
              <w:t>ДМН,</w:t>
            </w:r>
          </w:p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ст. 1 б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01-04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Постановления Избирательной комиссии Ростовской области. Распоряжения Председателя Избирательной комиссии Ростовской области. </w:t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Копии</w:t>
            </w:r>
          </w:p>
        </w:tc>
        <w:tc>
          <w:tcPr>
            <w:tcW w:w="1170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</w:rPr>
            </w:pPr>
            <w:r>
              <w:rPr>
                <w:sz w:val="28"/>
              </w:rPr>
              <w:t>ДМН,</w:t>
            </w:r>
          </w:p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ст. 1 б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01-05</w:t>
            </w:r>
          </w:p>
        </w:tc>
        <w:tc>
          <w:tcPr>
            <w:tcW w:w="4602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Решения, постановления, распоряжения органов местного самоуправления. Копии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rPr>
                <w:sz w:val="28"/>
              </w:rPr>
            </w:pPr>
            <w:r>
              <w:rPr>
                <w:sz w:val="28"/>
              </w:rPr>
              <w:t>ДМН,</w:t>
            </w:r>
          </w:p>
          <w:p>
            <w:pPr>
              <w:rPr>
                <w:sz w:val="28"/>
              </w:rPr>
            </w:pPr>
            <w:r>
              <w:rPr>
                <w:sz w:val="28"/>
                <w:szCs w:val="28"/>
              </w:rPr>
              <w:t>ст. 1 б</w:t>
            </w:r>
          </w:p>
        </w:tc>
        <w:tc>
          <w:tcPr>
            <w:tcW w:w="1766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rPr>
          <w:cantSplit/>
        </w:trP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01-06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Протоколы заседаний, постановления территориальной избирательной комиссии и документы к ним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Пост.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19, а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line id="Прямая соединительная линия 4" o:spid="_x0000_s1027" style="position:absolute;left:0;text-align:left;flip:y;z-index:251662336;visibility:visible;mso-position-horizontal-relative:text;mso-position-vertical-relative:text" from="-5.7pt,1.3pt" to="497.5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"/>
              </w:pict>
            </w:r>
            <w:r>
              <w:rPr>
                <w:sz w:val="28"/>
                <w:szCs w:val="28"/>
              </w:rPr>
              <w:t>01-07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Распоряжения Председателя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19, а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  <w:rPr>
                <w:sz w:val="28"/>
              </w:rPr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01-08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Месячные планы работы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ДМН,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288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01-09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Годовой, квартальные планы и отчеты о работе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285, 294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Хранятся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01-10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с Избирательной комиссией Ростовской области, окружными, территориальными и участковыми избирательными комиссиями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 ЭПК,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33, 34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01-11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с законодательным (представительным) и исполнительным органами государственной власти Ростовской области, с органами местного самоуправления, правоохранительными и судебными органами, со средствами массовой информации, налоговыми органами и другими организациями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ЭПК,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32, 35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01-12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с кандидатами, политическими партиями, общественными объединениями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ЭПК,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35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01-13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Обращения (жалобы, заявления, предложения) граждан; документы (справки, сведения, переписка) по их рассмотрению</w:t>
            </w:r>
            <w:proofErr w:type="gramEnd"/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ЭПК,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183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01-14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по вопросам работы контрольно-ревизионной службы при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ЭПК,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178</w:t>
            </w:r>
          </w:p>
        </w:tc>
        <w:tc>
          <w:tcPr>
            <w:tcW w:w="1766" w:type="dxa"/>
            <w:shd w:val="clear" w:color="auto" w:fill="auto"/>
          </w:tcPr>
          <w:p>
            <w:pPr>
              <w:jc w:val="center"/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01-15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Переписка по вопросам ГАС "Выборы"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ЭПК,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33 </w:t>
            </w:r>
          </w:p>
        </w:tc>
        <w:tc>
          <w:tcPr>
            <w:tcW w:w="1766" w:type="dxa"/>
            <w:shd w:val="clear" w:color="auto" w:fill="auto"/>
          </w:tcPr>
          <w:p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01-16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Документы (программы, планы, отчеты) по реализации мероприятий по повышению профессиональной подготовки организаторов выборов и референдумов и правовому просвещению избирателей. </w:t>
            </w:r>
            <w:r>
              <w:rPr>
                <w:sz w:val="28"/>
                <w:szCs w:val="28"/>
              </w:rPr>
              <w:lastRenderedPageBreak/>
              <w:t>Положения о проведении областных, районных конкурсов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711, а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Хранятся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01-17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по взаимодействию с гражданами с ограниченными физическими возможностями (переписка, паспорта маршрутов, материалы по мероприятиям)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711а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Хранятся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01-18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 по выдвижению в резерв и составы участковых избирательных комиссий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5 л"/>
              </w:smartTagPr>
              <w:r>
                <w:rPr>
                  <w:sz w:val="28"/>
                  <w:szCs w:val="28"/>
                </w:rPr>
                <w:t>5 л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</w:tc>
        <w:tc>
          <w:tcPr>
            <w:tcW w:w="1766" w:type="dxa"/>
            <w:shd w:val="clear" w:color="auto" w:fill="auto"/>
          </w:tcPr>
          <w:p>
            <w:r>
              <w:t>Срок полномочий УИК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01-19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Должностные инструкции работников аппарата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75 л"/>
              </w:smartTagPr>
              <w:r>
                <w:rPr>
                  <w:sz w:val="28"/>
                  <w:szCs w:val="28"/>
                </w:rPr>
                <w:t>75 л</w:t>
              </w:r>
            </w:smartTag>
            <w:r>
              <w:rPr>
                <w:sz w:val="28"/>
                <w:szCs w:val="28"/>
              </w:rPr>
              <w:t>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77а</w:t>
            </w:r>
          </w:p>
        </w:tc>
        <w:tc>
          <w:tcPr>
            <w:tcW w:w="1766" w:type="dxa"/>
            <w:shd w:val="clear" w:color="auto" w:fill="auto"/>
          </w:tcPr>
          <w:p>
            <w:r>
              <w:t>В составе личных дел</w:t>
            </w:r>
          </w:p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02. Документационное обеспечение</w:t>
            </w:r>
          </w:p>
          <w:p>
            <w:pPr>
              <w:jc w:val="center"/>
            </w:pPr>
            <w:r>
              <w:rPr>
                <w:b/>
                <w:bCs/>
                <w:sz w:val="28"/>
                <w:szCs w:val="28"/>
              </w:rPr>
              <w:t>Территориальной избирательной комиссии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02-01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Инструкция по делопроизводству в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27, а</w:t>
            </w: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</w:tcPr>
          <w:p>
            <w:r>
              <w:t>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02-02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Номенклатура дел территориальной избирательной комиссии 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200, а</w:t>
            </w:r>
          </w:p>
        </w:tc>
        <w:tc>
          <w:tcPr>
            <w:tcW w:w="1766" w:type="dxa"/>
            <w:shd w:val="clear" w:color="auto" w:fill="auto"/>
          </w:tcPr>
          <w:p>
            <w:pPr>
              <w:ind w:right="-108"/>
            </w:pPr>
            <w:r>
              <w:t>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02-03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постановлений территориальной избирательной комиссии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258, а</w:t>
            </w:r>
          </w:p>
        </w:tc>
        <w:tc>
          <w:tcPr>
            <w:tcW w:w="1766" w:type="dxa"/>
            <w:shd w:val="clear" w:color="auto" w:fill="auto"/>
          </w:tcPr>
          <w:p>
            <w:pPr>
              <w:ind w:right="-108"/>
            </w:pPr>
            <w:r>
              <w:t xml:space="preserve">Хранится в организации. Подлежит сдаче в архив, если может быть использован в качестве НСА. </w:t>
            </w:r>
          </w:p>
          <w:p>
            <w:pPr>
              <w:ind w:right="-108"/>
            </w:pPr>
            <w:r>
              <w:t>ЭД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02-04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поступающих документов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smartTag w:uri="urn:schemas-microsoft-com:office:smarttags" w:element="metricconverter">
              <w:smartTagPr>
                <w:attr w:name="ProductID" w:val="258 г"/>
              </w:smartTagPr>
              <w:r>
                <w:rPr>
                  <w:sz w:val="28"/>
                  <w:szCs w:val="28"/>
                </w:rPr>
                <w:t>258 г</w:t>
              </w:r>
            </w:smartTag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02-05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отправляемых документов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smartTag w:uri="urn:schemas-microsoft-com:office:smarttags" w:element="metricconverter">
              <w:smartTagPr>
                <w:attr w:name="ProductID" w:val="258 г"/>
              </w:smartTagPr>
              <w:r>
                <w:rPr>
                  <w:sz w:val="28"/>
                  <w:szCs w:val="28"/>
                </w:rPr>
                <w:t>258 г</w:t>
              </w:r>
            </w:smartTag>
          </w:p>
        </w:tc>
        <w:tc>
          <w:tcPr>
            <w:tcW w:w="1766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02-06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документов, поступающих в территориальную избирательную комиссию по формированию участковых избирательных комиссий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5л. </w:t>
            </w:r>
          </w:p>
        </w:tc>
        <w:tc>
          <w:tcPr>
            <w:tcW w:w="1766" w:type="dxa"/>
            <w:shd w:val="clear" w:color="auto" w:fill="auto"/>
          </w:tcPr>
          <w:p>
            <w:r>
              <w:t>Срок полномочий УИК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02-07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оттисков печатей и штампов и учета их выдачи с грифом «Для служебного пользования»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775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02-08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обращений граждан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л.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258 е</w:t>
            </w:r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02-09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инструктажа по технике безопасности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л.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626</w:t>
            </w:r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02-10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Журнал регистрации </w:t>
            </w:r>
            <w:r>
              <w:rPr>
                <w:sz w:val="28"/>
                <w:szCs w:val="28"/>
              </w:rPr>
              <w:lastRenderedPageBreak/>
              <w:t xml:space="preserve">телефонограмм, </w:t>
            </w:r>
            <w:proofErr w:type="spellStart"/>
            <w:r>
              <w:rPr>
                <w:sz w:val="28"/>
                <w:szCs w:val="28"/>
              </w:rPr>
              <w:t>факсограмм</w:t>
            </w:r>
            <w:proofErr w:type="spellEnd"/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>
                <w:rPr>
                  <w:sz w:val="28"/>
                  <w:szCs w:val="28"/>
                </w:rPr>
                <w:t>3 г</w:t>
              </w:r>
            </w:smartTag>
            <w:r>
              <w:rPr>
                <w:sz w:val="28"/>
                <w:szCs w:val="28"/>
              </w:rPr>
              <w:t xml:space="preserve">.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ст. 258 ж</w:t>
            </w:r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02-11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удостоверений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smartTag w:uri="urn:schemas-microsoft-com:office:smarttags" w:element="metricconverter">
              <w:smartTagPr>
                <w:attr w:name="ProductID" w:val="258 г"/>
              </w:smartTagPr>
              <w:r>
                <w:rPr>
                  <w:sz w:val="28"/>
                  <w:szCs w:val="28"/>
                </w:rPr>
                <w:t>258 г</w:t>
              </w:r>
            </w:smartTag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02-12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Журнал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постановлениями ТИК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smartTag w:uri="urn:schemas-microsoft-com:office:smarttags" w:element="metricconverter">
              <w:smartTagPr>
                <w:attr w:name="ProductID" w:val="258 г"/>
              </w:smartTagPr>
              <w:r>
                <w:rPr>
                  <w:sz w:val="28"/>
                  <w:szCs w:val="28"/>
                </w:rPr>
                <w:t>258 г</w:t>
              </w:r>
            </w:smartTag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ind w:right="-108"/>
              <w:jc w:val="center"/>
            </w:pPr>
            <w:r>
              <w:rPr>
                <w:b/>
                <w:bCs/>
                <w:sz w:val="28"/>
                <w:szCs w:val="28"/>
              </w:rPr>
              <w:t>02.1 Документы по ведению архива и библиотеки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02.1-01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Постановления и иные нормативные документы о порядке хранения, передачи в архив и уничтожения выборной документации. Копии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ДМН,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 б</w:t>
            </w:r>
          </w:p>
          <w:p>
            <w:pPr>
              <w:rPr>
                <w:sz w:val="28"/>
                <w:szCs w:val="28"/>
              </w:rPr>
            </w:pPr>
          </w:p>
        </w:tc>
        <w:tc>
          <w:tcPr>
            <w:tcW w:w="1766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</w:tr>
      <w:tr>
        <w:trPr>
          <w:trHeight w:val="3512"/>
        </w:trP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02.1-02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 фонда (исторические и тематические справки, акты проверки наличия и состояния дел, акты передачи документов в архив и в вышестоящую избирательную комиссию, паспорт архива, положение об архиве, положение об экспертной комиссии)</w:t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Описи дел постоянного срока хранения, подготовленные для сдачи в муниципальный архив и переданных в архив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Пост. 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246 </w:t>
            </w: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248, а</w:t>
            </w:r>
          </w:p>
        </w:tc>
        <w:tc>
          <w:tcPr>
            <w:tcW w:w="1766" w:type="dxa"/>
            <w:shd w:val="clear" w:color="auto" w:fill="auto"/>
          </w:tcPr>
          <w:p>
            <w:r>
              <w:t>1 экз. 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02.1-03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Акты о выделении к уничтожению документов</w:t>
            </w:r>
          </w:p>
          <w:p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246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Хранятся в «Деле фонда»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02.1-04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Положение по ведению библиотечного фонда </w:t>
            </w:r>
          </w:p>
          <w:p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18д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02.1-05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Положение об экспертной комиссии по определению исторической, научной и практической ценности документов. Постановления территориальной избирательной комиссии о составе экспертной комиссии. </w:t>
            </w:r>
          </w:p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Копии</w:t>
            </w:r>
          </w:p>
          <w:p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ДМН</w:t>
            </w:r>
          </w:p>
        </w:tc>
        <w:tc>
          <w:tcPr>
            <w:tcW w:w="1766" w:type="dxa"/>
            <w:shd w:val="clear" w:color="auto" w:fill="auto"/>
          </w:tcPr>
          <w:p/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02.1-06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Протоколы заседаний экспертной комиссии</w:t>
            </w:r>
          </w:p>
          <w:p>
            <w:pPr>
              <w:jc w:val="both"/>
              <w:rPr>
                <w:sz w:val="6"/>
                <w:szCs w:val="6"/>
              </w:rPr>
            </w:pP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18 д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Хранятся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02.1-07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выдачи архивных документов (или их копий)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>
                <w:rPr>
                  <w:sz w:val="28"/>
                  <w:szCs w:val="28"/>
                </w:rPr>
                <w:t>3 г</w:t>
              </w:r>
            </w:smartTag>
            <w:r>
              <w:rPr>
                <w:sz w:val="28"/>
                <w:szCs w:val="28"/>
              </w:rPr>
              <w:t>.(1)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259 е</w:t>
            </w:r>
          </w:p>
        </w:tc>
        <w:tc>
          <w:tcPr>
            <w:tcW w:w="1766" w:type="dxa"/>
            <w:shd w:val="clear" w:color="auto" w:fill="auto"/>
          </w:tcPr>
          <w:p>
            <w:r>
              <w:t>После возвращения всех дел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02.1-08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регистрации поступающей литературы, продолжающихся изданий, электронных ресурсов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л.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258 г</w:t>
            </w:r>
          </w:p>
        </w:tc>
        <w:tc>
          <w:tcPr>
            <w:tcW w:w="1766" w:type="dxa"/>
            <w:shd w:val="clear" w:color="auto" w:fill="auto"/>
          </w:tcPr>
          <w:p>
            <w:r>
              <w:t>Хранится в организации</w:t>
            </w:r>
          </w:p>
        </w:tc>
      </w:tr>
      <w:tr>
        <w:tc>
          <w:tcPr>
            <w:tcW w:w="1092" w:type="dxa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02.1-09</w:t>
            </w:r>
          </w:p>
        </w:tc>
        <w:tc>
          <w:tcPr>
            <w:tcW w:w="4602" w:type="dxa"/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Журнал регистрации выдачи литературы, продолжающихся </w:t>
            </w:r>
            <w:r>
              <w:rPr>
                <w:sz w:val="28"/>
                <w:szCs w:val="28"/>
              </w:rPr>
              <w:lastRenderedPageBreak/>
              <w:t>изданий, электронных ресурсов</w:t>
            </w:r>
          </w:p>
        </w:tc>
        <w:tc>
          <w:tcPr>
            <w:tcW w:w="1170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1482" w:type="dxa"/>
            <w:shd w:val="clear" w:color="auto" w:fill="auto"/>
          </w:tcPr>
          <w:p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3 г"/>
              </w:smartTagPr>
              <w:r>
                <w:rPr>
                  <w:sz w:val="28"/>
                  <w:szCs w:val="28"/>
                </w:rPr>
                <w:t>3 г</w:t>
              </w:r>
            </w:smartTag>
            <w:r>
              <w:rPr>
                <w:sz w:val="28"/>
                <w:szCs w:val="28"/>
              </w:rPr>
              <w:t>.</w:t>
            </w:r>
          </w:p>
          <w:p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259 е</w:t>
            </w:r>
          </w:p>
        </w:tc>
        <w:tc>
          <w:tcPr>
            <w:tcW w:w="1766" w:type="dxa"/>
            <w:shd w:val="clear" w:color="auto" w:fill="auto"/>
          </w:tcPr>
          <w:p>
            <w:r>
              <w:t>После возвращения всех дел</w:t>
            </w:r>
          </w:p>
        </w:tc>
      </w:tr>
      <w:tr>
        <w:tc>
          <w:tcPr>
            <w:tcW w:w="10112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04. Выборы Президента Российской Федерации</w:t>
            </w:r>
          </w:p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05. Выборы депутатов Государственной Думы Федерального Собрания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Российской Федерации</w:t>
            </w:r>
          </w:p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06. Референдум Российской Федерации</w:t>
            </w:r>
          </w:p>
        </w:tc>
      </w:tr>
      <w:tr>
        <w:tc>
          <w:tcPr>
            <w:tcW w:w="10112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07. Выборы Губернатора Ростовской области</w:t>
            </w:r>
          </w:p>
        </w:tc>
      </w:tr>
      <w:tr>
        <w:tc>
          <w:tcPr>
            <w:tcW w:w="10112" w:type="dxa"/>
            <w:gridSpan w:val="5"/>
            <w:shd w:val="clear" w:color="auto" w:fill="auto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08. Выборы депутатов Законодательного Собрания Ростовской области</w:t>
            </w:r>
          </w:p>
        </w:tc>
      </w:tr>
      <w:tr>
        <w:trPr>
          <w:trHeight w:val="483"/>
        </w:trPr>
        <w:tc>
          <w:tcPr>
            <w:tcW w:w="10112" w:type="dxa"/>
            <w:gridSpan w:val="5"/>
            <w:shd w:val="clear" w:color="auto" w:fill="auto"/>
          </w:tcPr>
          <w:p>
            <w:pPr>
              <w:shd w:val="clear" w:color="auto" w:fill="FFFFFF"/>
              <w:tabs>
                <w:tab w:val="center" w:pos="893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09. Областной референдум</w:t>
            </w:r>
          </w:p>
        </w:tc>
      </w:tr>
      <w:tr>
        <w:trPr>
          <w:trHeight w:val="483"/>
        </w:trPr>
        <w:tc>
          <w:tcPr>
            <w:tcW w:w="10112" w:type="dxa"/>
            <w:gridSpan w:val="5"/>
            <w:shd w:val="clear" w:color="auto" w:fill="auto"/>
          </w:tcPr>
          <w:p>
            <w:pPr>
              <w:shd w:val="clear" w:color="auto" w:fill="FFFFFF"/>
              <w:tabs>
                <w:tab w:val="center" w:pos="893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10. Выборы глав муниципальных образований в Ростовской области</w:t>
            </w:r>
          </w:p>
        </w:tc>
      </w:tr>
      <w:tr>
        <w:trPr>
          <w:trHeight w:val="634"/>
        </w:trPr>
        <w:tc>
          <w:tcPr>
            <w:tcW w:w="10112" w:type="dxa"/>
            <w:gridSpan w:val="5"/>
            <w:shd w:val="clear" w:color="auto" w:fill="auto"/>
          </w:tcPr>
          <w:p>
            <w:pPr>
              <w:shd w:val="clear" w:color="auto" w:fill="FFFFFF"/>
              <w:tabs>
                <w:tab w:val="center" w:pos="893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 Выборы депутатов представительных органов (сельских)</w:t>
            </w:r>
          </w:p>
          <w:p>
            <w:pPr>
              <w:shd w:val="clear" w:color="auto" w:fill="FFFFFF"/>
              <w:tabs>
                <w:tab w:val="center" w:pos="8935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поселений в Ростовской области</w:t>
            </w:r>
          </w:p>
        </w:tc>
      </w:tr>
    </w:tbl>
    <w:p>
      <w:pPr>
        <w:shd w:val="clear" w:color="auto" w:fill="FFFFFF"/>
        <w:tabs>
          <w:tab w:val="center" w:pos="8935"/>
        </w:tabs>
        <w:rPr>
          <w:sz w:val="28"/>
          <w:szCs w:val="28"/>
        </w:rPr>
      </w:pPr>
    </w:p>
    <w:p>
      <w:pPr>
        <w:shd w:val="clear" w:color="auto" w:fill="FFFFFF"/>
        <w:tabs>
          <w:tab w:val="center" w:pos="8935"/>
        </w:tabs>
      </w:pPr>
      <w:r>
        <w:t xml:space="preserve">Инспектор </w:t>
      </w:r>
      <w:proofErr w:type="gramStart"/>
      <w:r>
        <w:t>Территориальной</w:t>
      </w:r>
      <w:proofErr w:type="gramEnd"/>
    </w:p>
    <w:p>
      <w:pPr>
        <w:shd w:val="clear" w:color="auto" w:fill="FFFFFF"/>
        <w:tabs>
          <w:tab w:val="center" w:pos="8935"/>
        </w:tabs>
      </w:pPr>
      <w:r>
        <w:t>избирательной комиссии                    _____________________                     Е.Н. Игнатова</w:t>
      </w:r>
    </w:p>
    <w:p>
      <w:pPr>
        <w:ind w:left="1440" w:firstLine="720"/>
        <w:rPr>
          <w:vertAlign w:val="superscript"/>
        </w:rPr>
      </w:pPr>
    </w:p>
    <w:p>
      <w:pPr>
        <w:ind w:left="1440" w:firstLine="720"/>
        <w:rPr>
          <w:vertAlign w:val="superscript"/>
        </w:rPr>
      </w:pPr>
    </w:p>
    <w:tbl>
      <w:tblPr>
        <w:tblW w:w="10774" w:type="dxa"/>
        <w:tblInd w:w="-743" w:type="dxa"/>
        <w:tblLayout w:type="fixed"/>
        <w:tblLook w:val="0000"/>
      </w:tblPr>
      <w:tblGrid>
        <w:gridCol w:w="4720"/>
        <w:gridCol w:w="1093"/>
        <w:gridCol w:w="4677"/>
        <w:gridCol w:w="236"/>
        <w:gridCol w:w="48"/>
      </w:tblGrid>
      <w:tr>
        <w:trPr>
          <w:gridAfter w:val="1"/>
          <w:wAfter w:w="48" w:type="dxa"/>
          <w:cantSplit/>
          <w:trHeight w:val="518"/>
        </w:trPr>
        <w:tc>
          <w:tcPr>
            <w:tcW w:w="4720" w:type="dxa"/>
          </w:tcPr>
          <w:p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</w:p>
          <w:p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СОГЛАСОВАНО:</w:t>
            </w:r>
          </w:p>
        </w:tc>
        <w:tc>
          <w:tcPr>
            <w:tcW w:w="1093" w:type="dxa"/>
          </w:tcPr>
          <w:p>
            <w:pPr>
              <w:jc w:val="center"/>
            </w:pPr>
          </w:p>
        </w:tc>
        <w:tc>
          <w:tcPr>
            <w:tcW w:w="4677" w:type="dxa"/>
          </w:tcPr>
          <w:p>
            <w:pPr>
              <w:ind w:left="-108" w:firstLine="391"/>
              <w:jc w:val="center"/>
              <w:rPr>
                <w:caps/>
              </w:rPr>
            </w:pPr>
          </w:p>
          <w:p>
            <w:pPr>
              <w:rPr>
                <w:caps/>
              </w:rPr>
            </w:pPr>
          </w:p>
          <w:p>
            <w:r>
              <w:rPr>
                <w:caps/>
              </w:rPr>
              <w:t xml:space="preserve">                     Согласовано:</w:t>
            </w:r>
          </w:p>
        </w:tc>
        <w:tc>
          <w:tcPr>
            <w:tcW w:w="236" w:type="dxa"/>
          </w:tcPr>
          <w:p/>
        </w:tc>
      </w:tr>
      <w:tr>
        <w:trPr>
          <w:cantSplit/>
          <w:trHeight w:val="1695"/>
        </w:trPr>
        <w:tc>
          <w:tcPr>
            <w:tcW w:w="4720" w:type="dxa"/>
          </w:tcPr>
          <w:p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Протокол Экспертной комиссии при территориальной избирательной комиссии</w:t>
            </w:r>
          </w:p>
          <w:p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Тацинского района</w:t>
            </w:r>
          </w:p>
          <w:p>
            <w:pPr>
              <w:spacing w:after="200" w:line="276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«______» _________ 2018 год  № ______</w:t>
            </w:r>
          </w:p>
          <w:p>
            <w:pPr>
              <w:spacing w:line="360" w:lineRule="auto"/>
              <w:jc w:val="center"/>
            </w:pPr>
          </w:p>
        </w:tc>
        <w:tc>
          <w:tcPr>
            <w:tcW w:w="1093" w:type="dxa"/>
          </w:tcPr>
          <w:p>
            <w:pPr>
              <w:jc w:val="center"/>
            </w:pPr>
          </w:p>
        </w:tc>
        <w:tc>
          <w:tcPr>
            <w:tcW w:w="4677" w:type="dxa"/>
          </w:tcPr>
          <w:p>
            <w:pPr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Архивный сектор Администрации </w:t>
            </w:r>
          </w:p>
          <w:p>
            <w:pPr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Тацинского района</w:t>
            </w:r>
          </w:p>
          <w:p>
            <w:pPr>
              <w:spacing w:line="360" w:lineRule="auto"/>
              <w:jc w:val="center"/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__________________ Т.И. Чернова</w:t>
            </w:r>
          </w:p>
          <w:p>
            <w:pPr>
              <w:spacing w:line="360" w:lineRule="auto"/>
            </w:pPr>
            <w:r>
              <w:t xml:space="preserve">            «______» ________ 2018год </w:t>
            </w:r>
          </w:p>
        </w:tc>
        <w:tc>
          <w:tcPr>
            <w:tcW w:w="284" w:type="dxa"/>
            <w:gridSpan w:val="2"/>
          </w:tcPr>
          <w:p/>
        </w:tc>
      </w:tr>
      <w:tr>
        <w:trPr>
          <w:gridAfter w:val="1"/>
          <w:wAfter w:w="48" w:type="dxa"/>
          <w:cantSplit/>
          <w:trHeight w:val="293"/>
        </w:trPr>
        <w:tc>
          <w:tcPr>
            <w:tcW w:w="4720" w:type="dxa"/>
          </w:tcPr>
          <w:p>
            <w:pPr>
              <w:jc w:val="center"/>
            </w:pPr>
          </w:p>
        </w:tc>
        <w:tc>
          <w:tcPr>
            <w:tcW w:w="1093" w:type="dxa"/>
          </w:tcPr>
          <w:p>
            <w:pPr>
              <w:jc w:val="center"/>
            </w:pPr>
          </w:p>
        </w:tc>
        <w:tc>
          <w:tcPr>
            <w:tcW w:w="4677" w:type="dxa"/>
          </w:tcPr>
          <w:p/>
        </w:tc>
        <w:tc>
          <w:tcPr>
            <w:tcW w:w="236" w:type="dxa"/>
          </w:tcPr>
          <w:p>
            <w:pPr>
              <w:jc w:val="center"/>
            </w:pPr>
          </w:p>
        </w:tc>
      </w:tr>
    </w:tbl>
    <w:p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>
      <w:pgSz w:w="11906" w:h="16838" w:code="9"/>
      <w:pgMar w:top="709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Pr>
      <w:rFonts w:ascii="Times New Roman" w:eastAsia="Times New Roman" w:hAnsi="Times New Roman" w:cs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0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550D7"/>
    <w:pPr>
      <w:keepNext/>
      <w:jc w:val="center"/>
      <w:outlineLvl w:val="0"/>
    </w:pPr>
    <w:rPr>
      <w:b/>
      <w:iCs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550D7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a3">
    <w:name w:val="Body Text"/>
    <w:basedOn w:val="a"/>
    <w:link w:val="a4"/>
    <w:rsid w:val="00E550D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E550D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550D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E550D7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E550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E550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550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550D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50D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semiHidden/>
    <w:unhideWhenUsed/>
    <w:rsid w:val="00C43E18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a">
    <w:name w:val="Верхний колонтитул Знак"/>
    <w:basedOn w:val="a0"/>
    <w:link w:val="a9"/>
    <w:semiHidden/>
    <w:rsid w:val="00C43E18"/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3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7EFACB-E6ED-4152-AB65-DCAF45F20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ТИК</cp:lastModifiedBy>
  <cp:revision>11</cp:revision>
  <cp:lastPrinted>2018-12-19T07:45:00Z</cp:lastPrinted>
  <dcterms:created xsi:type="dcterms:W3CDTF">2018-11-08T08:49:00Z</dcterms:created>
  <dcterms:modified xsi:type="dcterms:W3CDTF">2018-12-19T08:24:00Z</dcterms:modified>
</cp:coreProperties>
</file>