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52"/>
        <w:jc w:val="center"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47395" cy="685800"/>
                <wp:effectExtent l="0" t="0" r="0" b="0"/>
                <wp:docPr id="1" name="_x0000_i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4739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0.98pt;height:54.0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/>
    </w:p>
    <w:p>
      <w:pPr>
        <w:pStyle w:val="852"/>
        <w:jc w:val="center"/>
      </w:pPr>
      <w:r/>
      <w:r/>
    </w:p>
    <w:p>
      <w:pPr>
        <w:pStyle w:val="852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2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ТАЦИНСКОГО</w:t>
      </w:r>
      <w:r>
        <w:rPr>
          <w:b/>
          <w:sz w:val="28"/>
          <w:szCs w:val="28"/>
        </w:rPr>
        <w:t xml:space="preserve"> РАЙОНА РОСТОВСКОЙ ОБЛАСТИ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2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07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 xml:space="preserve">августа</w:t>
      </w:r>
      <w:r>
        <w:rPr>
          <w:sz w:val="28"/>
          <w:szCs w:val="28"/>
        </w:rPr>
        <w:t xml:space="preserve"> 202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ода</w:t>
      </w:r>
      <w:r>
        <w:rPr>
          <w:b/>
          <w:sz w:val="28"/>
          <w:szCs w:val="28"/>
        </w:rPr>
        <w:t xml:space="preserve">                                                                               </w:t>
      </w:r>
      <w:r>
        <w:rPr>
          <w:sz w:val="28"/>
          <w:szCs w:val="28"/>
        </w:rPr>
        <w:t xml:space="preserve">№ 16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26</w:t>
      </w:r>
      <w:r>
        <w:rPr>
          <w:sz w:val="28"/>
          <w:szCs w:val="28"/>
        </w:rPr>
      </w:r>
    </w:p>
    <w:p>
      <w:pPr>
        <w:pStyle w:val="85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ст. Тацинская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2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2"/>
        <w:ind w:left="2160"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</w:t>
      </w:r>
      <w:r>
        <w:rPr>
          <w:b/>
          <w:sz w:val="28"/>
          <w:szCs w:val="28"/>
        </w:rPr>
        <w:t xml:space="preserve">траци</w:t>
      </w:r>
      <w:r>
        <w:rPr>
          <w:b/>
          <w:sz w:val="28"/>
          <w:szCs w:val="28"/>
        </w:rPr>
        <w:t xml:space="preserve">и </w:t>
      </w:r>
      <w:r>
        <w:rPr>
          <w:b/>
          <w:sz w:val="28"/>
          <w:szCs w:val="28"/>
        </w:rPr>
        <w:t xml:space="preserve">кандидата</w:t>
      </w:r>
      <w:r>
        <w:rPr>
          <w:b/>
          <w:sz w:val="28"/>
          <w:szCs w:val="28"/>
        </w:rPr>
        <w:t xml:space="preserve"> в депутаты Собрания депутатов </w:t>
      </w:r>
      <w:r>
        <w:rPr>
          <w:b/>
          <w:sz w:val="28"/>
          <w:szCs w:val="28"/>
        </w:rPr>
        <w:t xml:space="preserve">Суховского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</w:t>
      </w:r>
      <w:r>
        <w:rPr>
          <w:b/>
          <w:sz w:val="28"/>
          <w:szCs w:val="28"/>
        </w:rPr>
        <w:t xml:space="preserve"> поселения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шестого</w:t>
      </w:r>
      <w:r>
        <w:rPr>
          <w:b/>
          <w:sz w:val="28"/>
          <w:szCs w:val="28"/>
        </w:rPr>
        <w:t xml:space="preserve"> созыва</w:t>
      </w:r>
      <w:r>
        <w:rPr>
          <w:b/>
          <w:sz w:val="28"/>
          <w:szCs w:val="28"/>
        </w:rPr>
        <w:t xml:space="preserve"> Анохиной Виктории Евгеньевны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"V2"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 xml:space="preserve">Суховскому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многомандатному из</w:t>
      </w:r>
      <w:r>
        <w:rPr>
          <w:b/>
          <w:sz w:val="28"/>
          <w:szCs w:val="28"/>
        </w:rPr>
        <w:t xml:space="preserve">бирательному округу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2"/>
        <w:ind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Проверив </w:t>
      </w:r>
      <w:r>
        <w:rPr>
          <w:sz w:val="28"/>
          <w:szCs w:val="28"/>
        </w:rPr>
        <w:t xml:space="preserve">соответствие порядка выдви</w:t>
      </w:r>
      <w:r>
        <w:rPr>
          <w:sz w:val="28"/>
          <w:szCs w:val="28"/>
        </w:rPr>
        <w:t xml:space="preserve">жения </w:t>
      </w:r>
      <w:r>
        <w:rPr>
          <w:sz w:val="28"/>
          <w:szCs w:val="28"/>
        </w:rPr>
        <w:t xml:space="preserve">кандидата</w:t>
      </w:r>
      <w:r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"V3" </w:instrText>
      </w:r>
      <w:r>
        <w:rPr>
          <w:sz w:val="28"/>
          <w:szCs w:val="28"/>
        </w:rPr>
        <w:fldChar w:fldCharType="separate"/>
        <w:t xml:space="preserve">Суховского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шестого</w:t>
      </w:r>
      <w:r>
        <w:rPr>
          <w:sz w:val="28"/>
          <w:szCs w:val="28"/>
        </w:rPr>
        <w:t xml:space="preserve"> созыва </w:t>
      </w:r>
      <w:r>
        <w:rPr>
          <w:b w:val="0"/>
          <w:bCs w:val="0"/>
          <w:sz w:val="28"/>
          <w:szCs w:val="28"/>
        </w:rPr>
        <w:t xml:space="preserve">Анохиной Виктории Евгеньевны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"V4" </w:instrText>
      </w:r>
      <w:r>
        <w:rPr>
          <w:sz w:val="28"/>
          <w:szCs w:val="28"/>
        </w:rPr>
        <w:fldChar w:fldCharType="separate"/>
        <w:t xml:space="preserve">Суховскому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многомандатному избирательному округу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выдвинутого </w:t>
      </w:r>
      <w:r>
        <w:rPr>
          <w:sz w:val="28"/>
          <w:szCs w:val="28"/>
        </w:rPr>
        <w:t xml:space="preserve">в порядке самовыдвижения</w:t>
      </w:r>
      <w:r>
        <w:rPr>
          <w:sz w:val="28"/>
          <w:szCs w:val="28"/>
        </w:rPr>
        <w:t xml:space="preserve">,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а также документов, представленных </w:t>
      </w:r>
      <w:r>
        <w:rPr>
          <w:sz w:val="28"/>
          <w:szCs w:val="28"/>
        </w:rPr>
        <w:t xml:space="preserve"> в Территориальную избирательную комиссию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для</w:t>
      </w:r>
      <w:r>
        <w:rPr>
          <w:sz w:val="28"/>
          <w:szCs w:val="28"/>
        </w:rPr>
        <w:t xml:space="preserve"> уведомления о выдвижении и </w:t>
      </w:r>
      <w:r>
        <w:rPr>
          <w:sz w:val="28"/>
          <w:szCs w:val="28"/>
        </w:rPr>
        <w:t xml:space="preserve">регистрации кандидата, </w:t>
      </w:r>
      <w:r>
        <w:rPr>
          <w:sz w:val="28"/>
          <w:szCs w:val="28"/>
        </w:rPr>
        <w:t xml:space="preserve">тр</w:t>
      </w:r>
      <w:r>
        <w:rPr>
          <w:sz w:val="28"/>
          <w:szCs w:val="28"/>
        </w:rPr>
        <w:t xml:space="preserve">ебованиям Федерального </w:t>
      </w:r>
      <w:r>
        <w:rPr>
          <w:sz w:val="28"/>
          <w:szCs w:val="28"/>
        </w:rPr>
        <w:t xml:space="preserve">закона от </w:t>
      </w:r>
      <w:r>
        <w:rPr>
          <w:sz w:val="28"/>
          <w:szCs w:val="28"/>
        </w:rPr>
        <w:t xml:space="preserve">12.06.2002 </w:t>
      </w:r>
      <w:r>
        <w:rPr>
          <w:sz w:val="28"/>
          <w:szCs w:val="28"/>
        </w:rPr>
        <w:t xml:space="preserve">№ 67-ФЗ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</w:t>
      </w:r>
      <w:r>
        <w:rPr>
          <w:sz w:val="28"/>
          <w:szCs w:val="28"/>
        </w:rPr>
        <w:t xml:space="preserve">»,</w:t>
      </w:r>
      <w:r>
        <w:rPr>
          <w:sz w:val="28"/>
          <w:szCs w:val="28"/>
        </w:rPr>
        <w:t xml:space="preserve"> Областного закона от 12.05.2016</w:t>
      </w:r>
      <w:r>
        <w:rPr>
          <w:sz w:val="28"/>
          <w:szCs w:val="28"/>
        </w:rPr>
        <w:t xml:space="preserve"> № 525-ЗС «О выборах и референдумах в Рос</w:t>
      </w:r>
      <w:r>
        <w:rPr>
          <w:sz w:val="28"/>
          <w:szCs w:val="28"/>
        </w:rPr>
        <w:t xml:space="preserve">товской области», в соответствии со</w:t>
      </w:r>
      <w:r>
        <w:rPr>
          <w:sz w:val="28"/>
          <w:szCs w:val="28"/>
        </w:rPr>
        <w:t xml:space="preserve"> статьями 25, 38 указанного Федерального з</w:t>
      </w:r>
      <w:r>
        <w:rPr>
          <w:sz w:val="28"/>
          <w:szCs w:val="28"/>
        </w:rPr>
        <w:t xml:space="preserve">акона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статьями 17</w:t>
      </w:r>
      <w:r>
        <w:rPr>
          <w:sz w:val="28"/>
          <w:szCs w:val="28"/>
        </w:rPr>
        <w:t xml:space="preserve">, 33 указанного Областного закона,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6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 xml:space="preserve">Тацинского</w:t>
      </w:r>
      <w:r>
        <w:rPr>
          <w:szCs w:val="28"/>
        </w:rPr>
        <w:t xml:space="preserve"> района </w:t>
      </w:r>
      <w:r>
        <w:rPr>
          <w:szCs w:val="28"/>
        </w:rPr>
      </w:r>
      <w:r>
        <w:rPr>
          <w:szCs w:val="28"/>
        </w:rPr>
      </w:r>
    </w:p>
    <w:p>
      <w:pPr>
        <w:pStyle w:val="856"/>
        <w:rPr>
          <w:szCs w:val="28"/>
        </w:rPr>
      </w:pPr>
      <w:r>
        <w:rPr>
          <w:szCs w:val="28"/>
        </w:rPr>
        <w:t xml:space="preserve">Ростовской области ПОСТАНОВЛЯЕТ:</w:t>
      </w:r>
      <w:r>
        <w:rPr>
          <w:szCs w:val="28"/>
        </w:rPr>
      </w:r>
      <w:r>
        <w:rPr>
          <w:szCs w:val="28"/>
        </w:rPr>
      </w:r>
    </w:p>
    <w:p>
      <w:pPr>
        <w:pStyle w:val="856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857"/>
        <w:ind w:firstLine="52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>
        <w:rPr>
          <w:bCs/>
          <w:sz w:val="28"/>
          <w:szCs w:val="28"/>
        </w:rPr>
        <w:t xml:space="preserve">Зарегистрировать</w:t>
      </w:r>
      <w:r>
        <w:rPr>
          <w:bCs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Анохину Викторию Евгеньевну</w:t>
      </w:r>
      <w:r>
        <w:rPr>
          <w:bCs/>
          <w:sz w:val="28"/>
          <w:szCs w:val="28"/>
        </w:rPr>
        <w:t xml:space="preserve">, 1998 года рождения, Ростовская область, Тацинский район, ст. Тацинская</w:t>
      </w:r>
      <w:r>
        <w:rPr>
          <w:bCs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Администрация Суховского сельского поселения Тацинского района Ростовской области, старшего инспектора</w:t>
      </w:r>
      <w:r>
        <w:rPr>
          <w:bCs/>
          <w:sz w:val="28"/>
          <w:szCs w:val="28"/>
          <w:lang w:val="ru-RU"/>
        </w:rPr>
        <w:t xml:space="preserve">,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выдвинутую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  <w:r>
        <w:rPr>
          <w:sz w:val="28"/>
          <w:szCs w:val="28"/>
        </w:rPr>
        <w:t xml:space="preserve">в порядке самовыдвижения</w:t>
      </w:r>
      <w:r/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кандидатом</w:t>
      </w:r>
      <w:r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"V5"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Суховского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шестого</w:t>
      </w:r>
      <w:r>
        <w:rPr>
          <w:sz w:val="28"/>
          <w:szCs w:val="28"/>
        </w:rPr>
        <w:t xml:space="preserve"> созыва</w:t>
      </w:r>
      <w:r>
        <w:rPr>
          <w:sz w:val="28"/>
          <w:szCs w:val="28"/>
        </w:rPr>
        <w:t xml:space="preserve">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56"/>
        <w:ind w:firstLine="528"/>
        <w:jc w:val="left"/>
        <w:spacing w:line="360" w:lineRule="auto"/>
        <w:rPr>
          <w:szCs w:val="28"/>
        </w:rPr>
      </w:pPr>
      <w:r>
        <w:rPr>
          <w:szCs w:val="28"/>
        </w:rPr>
        <w:t xml:space="preserve">Дата регистрации </w:t>
      </w:r>
      <w:r>
        <w:rPr>
          <w:szCs w:val="28"/>
        </w:rPr>
        <w:t xml:space="preserve">07</w:t>
      </w:r>
      <w:r>
        <w:rPr>
          <w:szCs w:val="28"/>
        </w:rPr>
        <w:t xml:space="preserve"> </w:t>
      </w:r>
      <w:r>
        <w:rPr>
          <w:szCs w:val="28"/>
        </w:rPr>
        <w:t xml:space="preserve">августа</w:t>
      </w:r>
      <w:r>
        <w:rPr>
          <w:szCs w:val="28"/>
        </w:rPr>
        <w:t xml:space="preserve"> </w:t>
      </w:r>
      <w:r>
        <w:rPr>
          <w:szCs w:val="28"/>
        </w:rPr>
        <w:t xml:space="preserve">2026</w:t>
      </w:r>
      <w:r>
        <w:rPr>
          <w:szCs w:val="28"/>
        </w:rPr>
        <w:t xml:space="preserve"> года, время регистрации</w:t>
      </w:r>
      <w:r>
        <w:rPr>
          <w:szCs w:val="28"/>
        </w:rPr>
        <w:t xml:space="preserve"> </w:t>
      </w:r>
      <w:r>
        <w:rPr>
          <w:szCs w:val="28"/>
        </w:rPr>
        <w:t xml:space="preserve">11</w:t>
      </w:r>
      <w:r>
        <w:rPr>
          <w:szCs w:val="28"/>
        </w:rPr>
        <w:t xml:space="preserve"> </w:t>
      </w:r>
      <w:r>
        <w:rPr>
          <w:szCs w:val="28"/>
        </w:rPr>
        <w:t xml:space="preserve">часов</w:t>
      </w:r>
      <w:r>
        <w:rPr>
          <w:szCs w:val="28"/>
        </w:rPr>
        <w:t xml:space="preserve"> 15</w:t>
      </w:r>
      <w:r>
        <w:rPr>
          <w:szCs w:val="28"/>
        </w:rPr>
        <w:t xml:space="preserve"> </w:t>
      </w:r>
      <w:r>
        <w:rPr>
          <w:szCs w:val="28"/>
        </w:rPr>
        <w:t xml:space="preserve">минут.</w:t>
      </w:r>
      <w:r>
        <w:rPr>
          <w:szCs w:val="28"/>
        </w:rPr>
      </w:r>
      <w:r>
        <w:rPr>
          <w:szCs w:val="28"/>
        </w:rPr>
      </w:r>
    </w:p>
    <w:p>
      <w:pPr>
        <w:pStyle w:val="857"/>
        <w:ind w:firstLine="70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>
        <w:rPr>
          <w:bCs/>
          <w:sz w:val="28"/>
          <w:szCs w:val="28"/>
        </w:rPr>
        <w:t xml:space="preserve">Выдать </w:t>
      </w:r>
      <w:r>
        <w:rPr>
          <w:bCs/>
          <w:sz w:val="28"/>
          <w:szCs w:val="28"/>
        </w:rPr>
        <w:t xml:space="preserve">зарегистрированному кандидату</w:t>
      </w:r>
      <w:r>
        <w:rPr>
          <w:bCs/>
          <w:sz w:val="28"/>
          <w:szCs w:val="28"/>
        </w:rPr>
        <w:t xml:space="preserve"> удостоверени</w:t>
      </w:r>
      <w:r>
        <w:rPr>
          <w:bCs/>
          <w:sz w:val="28"/>
          <w:szCs w:val="28"/>
        </w:rPr>
        <w:t xml:space="preserve">е</w:t>
      </w:r>
      <w:r>
        <w:rPr>
          <w:bCs/>
          <w:sz w:val="28"/>
          <w:szCs w:val="28"/>
        </w:rPr>
        <w:t xml:space="preserve"> установленного образца.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57"/>
        <w:ind w:firstLine="70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r>
        <w:rPr>
          <w:bCs/>
          <w:sz w:val="28"/>
          <w:szCs w:val="28"/>
        </w:rPr>
        <w:t xml:space="preserve">Опубликовать сведения </w:t>
      </w:r>
      <w:r>
        <w:rPr>
          <w:bCs/>
          <w:sz w:val="28"/>
          <w:szCs w:val="28"/>
        </w:rPr>
        <w:t xml:space="preserve">о зарегистрированном кандидате </w:t>
      </w:r>
      <w:r>
        <w:rPr>
          <w:bCs/>
          <w:sz w:val="28"/>
          <w:szCs w:val="28"/>
        </w:rPr>
        <w:t xml:space="preserve">в объеме, подлежащем размещению в </w:t>
      </w:r>
      <w:r>
        <w:rPr>
          <w:bCs/>
          <w:sz w:val="28"/>
          <w:szCs w:val="28"/>
        </w:rPr>
        <w:t xml:space="preserve">избират</w:t>
      </w:r>
      <w:r>
        <w:rPr>
          <w:bCs/>
          <w:sz w:val="28"/>
          <w:szCs w:val="28"/>
        </w:rPr>
        <w:t xml:space="preserve">ельном бюллетене. </w:t>
      </w:r>
      <w:r>
        <w:rPr>
          <w:bCs/>
          <w:sz w:val="28"/>
          <w:szCs w:val="28"/>
        </w:rPr>
        <w:t xml:space="preserve">в сетевом издании «RAJONNIEVESTI» (Районныевести).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52"/>
        <w:jc w:val="both"/>
        <w:spacing w:before="120" w:line="360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4</w:t>
      </w:r>
      <w:r>
        <w:rPr>
          <w:sz w:val="28"/>
          <w:szCs w:val="28"/>
        </w:rPr>
        <w:t xml:space="preserve">. Разместить на</w:t>
      </w:r>
      <w:r>
        <w:rPr>
          <w:sz w:val="28"/>
          <w:szCs w:val="28"/>
        </w:rPr>
        <w:t xml:space="preserve">стоящее постановление на </w:t>
      </w:r>
      <w:r>
        <w:rPr>
          <w:sz w:val="28"/>
          <w:szCs w:val="28"/>
        </w:rPr>
        <w:t xml:space="preserve">странице</w:t>
      </w:r>
      <w:r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в  информационно-телекоммуникационной сети </w:t>
      </w:r>
      <w:r>
        <w:rPr>
          <w:sz w:val="28"/>
          <w:szCs w:val="28"/>
        </w:rPr>
        <w:t xml:space="preserve">«</w:t>
      </w:r>
      <w:r>
        <w:rPr>
          <w:sz w:val="28"/>
          <w:szCs w:val="28"/>
        </w:rPr>
        <w:t xml:space="preserve">Интернет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2"/>
        <w:jc w:val="both"/>
        <w:spacing w:before="120" w:line="360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5</w:t>
      </w:r>
      <w:r>
        <w:rPr>
          <w:sz w:val="28"/>
          <w:szCs w:val="28"/>
        </w:rPr>
        <w:t xml:space="preserve">. Контроль за выполнением настоящего постановления возложить на секретаря Территориальной избирательной комиссии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Игнатову Е.Н.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2"/>
        <w:jc w:val="both"/>
        <w:spacing w:before="120" w:line="276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</w:t>
        <w:tab/>
        <w:tab/>
        <w:tab/>
        <w:tab/>
        <w:tab/>
        <w:tab/>
      </w:r>
      <w:r>
        <w:rPr>
          <w:sz w:val="28"/>
          <w:szCs w:val="28"/>
        </w:rPr>
        <w:t xml:space="preserve">Выпряжкина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С.А.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2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2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</w:t>
        <w:tab/>
        <w:tab/>
        <w:tab/>
        <w:tab/>
        <w:tab/>
        <w:tab/>
        <w:tab/>
      </w:r>
      <w:r>
        <w:rPr>
          <w:sz w:val="28"/>
          <w:szCs w:val="28"/>
        </w:rPr>
        <w:t xml:space="preserve">Игнатова Е.Н.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2"/>
      </w:pPr>
      <w:r/>
      <w:r/>
    </w:p>
    <w:p>
      <w:pPr>
        <w:pStyle w:val="857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Liberation Sans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0" w:firstLine="0"/>
        <w:tabs>
          <w:tab w:val="num" w:pos="1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4">
    <w:name w:val="Heading 1"/>
    <w:basedOn w:val="852"/>
    <w:next w:val="852"/>
    <w:link w:val="67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75">
    <w:name w:val="Heading 1 Char"/>
    <w:link w:val="67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76">
    <w:name w:val="Heading 2"/>
    <w:basedOn w:val="852"/>
    <w:next w:val="852"/>
    <w:link w:val="67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77">
    <w:name w:val="Heading 2 Char"/>
    <w:link w:val="676"/>
    <w:uiPriority w:val="9"/>
    <w:rPr>
      <w:rFonts w:ascii="Liberation Sans" w:hAnsi="Liberation Sans" w:eastAsia="Liberation Sans" w:cs="Liberation Sans"/>
      <w:sz w:val="34"/>
    </w:rPr>
  </w:style>
  <w:style w:type="paragraph" w:styleId="678">
    <w:name w:val="Heading 3"/>
    <w:basedOn w:val="852"/>
    <w:next w:val="852"/>
    <w:link w:val="67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79">
    <w:name w:val="Heading 3 Char"/>
    <w:link w:val="67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80">
    <w:name w:val="Heading 4"/>
    <w:basedOn w:val="852"/>
    <w:next w:val="852"/>
    <w:link w:val="68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81">
    <w:name w:val="Heading 4 Char"/>
    <w:link w:val="68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82">
    <w:name w:val="Heading 5"/>
    <w:basedOn w:val="852"/>
    <w:next w:val="852"/>
    <w:link w:val="68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83">
    <w:name w:val="Heading 5 Char"/>
    <w:link w:val="68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84">
    <w:name w:val="Heading 6"/>
    <w:basedOn w:val="852"/>
    <w:next w:val="852"/>
    <w:link w:val="68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85">
    <w:name w:val="Heading 6 Char"/>
    <w:link w:val="68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86">
    <w:name w:val="Heading 7"/>
    <w:basedOn w:val="852"/>
    <w:next w:val="852"/>
    <w:link w:val="68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87">
    <w:name w:val="Heading 7 Char"/>
    <w:link w:val="68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88">
    <w:name w:val="Heading 8"/>
    <w:basedOn w:val="852"/>
    <w:next w:val="852"/>
    <w:link w:val="68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89">
    <w:name w:val="Heading 8 Char"/>
    <w:link w:val="68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90">
    <w:name w:val="Heading 9"/>
    <w:basedOn w:val="852"/>
    <w:next w:val="852"/>
    <w:link w:val="69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91">
    <w:name w:val="Heading 9 Char"/>
    <w:link w:val="69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92">
    <w:name w:val="List Paragraph"/>
    <w:basedOn w:val="852"/>
    <w:uiPriority w:val="34"/>
    <w:qFormat/>
    <w:pPr>
      <w:contextualSpacing/>
      <w:ind w:left="720"/>
    </w:pPr>
  </w:style>
  <w:style w:type="paragraph" w:styleId="693">
    <w:name w:val="No Spacing"/>
    <w:uiPriority w:val="1"/>
    <w:qFormat/>
    <w:pPr>
      <w:spacing w:before="0" w:after="0" w:line="240" w:lineRule="auto"/>
    </w:pPr>
  </w:style>
  <w:style w:type="paragraph" w:styleId="694">
    <w:name w:val="Title"/>
    <w:basedOn w:val="852"/>
    <w:next w:val="852"/>
    <w:link w:val="69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5">
    <w:name w:val="Title Char"/>
    <w:link w:val="694"/>
    <w:uiPriority w:val="10"/>
    <w:rPr>
      <w:sz w:val="48"/>
      <w:szCs w:val="48"/>
    </w:rPr>
  </w:style>
  <w:style w:type="paragraph" w:styleId="696">
    <w:name w:val="Subtitle"/>
    <w:basedOn w:val="852"/>
    <w:next w:val="852"/>
    <w:link w:val="697"/>
    <w:uiPriority w:val="11"/>
    <w:qFormat/>
    <w:pPr>
      <w:spacing w:before="200" w:after="200"/>
    </w:pPr>
    <w:rPr>
      <w:sz w:val="24"/>
      <w:szCs w:val="24"/>
    </w:rPr>
  </w:style>
  <w:style w:type="character" w:styleId="697">
    <w:name w:val="Subtitle Char"/>
    <w:link w:val="696"/>
    <w:uiPriority w:val="11"/>
    <w:rPr>
      <w:sz w:val="24"/>
      <w:szCs w:val="24"/>
    </w:rPr>
  </w:style>
  <w:style w:type="paragraph" w:styleId="698">
    <w:name w:val="Quote"/>
    <w:basedOn w:val="852"/>
    <w:next w:val="852"/>
    <w:link w:val="699"/>
    <w:uiPriority w:val="29"/>
    <w:qFormat/>
    <w:pPr>
      <w:ind w:left="720" w:right="720"/>
    </w:pPr>
    <w:rPr>
      <w:i/>
    </w:rPr>
  </w:style>
  <w:style w:type="character" w:styleId="699">
    <w:name w:val="Quote Char"/>
    <w:link w:val="698"/>
    <w:uiPriority w:val="29"/>
    <w:rPr>
      <w:i/>
    </w:rPr>
  </w:style>
  <w:style w:type="paragraph" w:styleId="700">
    <w:name w:val="Intense Quote"/>
    <w:basedOn w:val="852"/>
    <w:next w:val="852"/>
    <w:link w:val="70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1">
    <w:name w:val="Intense Quote Char"/>
    <w:link w:val="700"/>
    <w:uiPriority w:val="30"/>
    <w:rPr>
      <w:i/>
    </w:rPr>
  </w:style>
  <w:style w:type="paragraph" w:styleId="702">
    <w:name w:val="Header"/>
    <w:basedOn w:val="852"/>
    <w:link w:val="70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3">
    <w:name w:val="Header Char"/>
    <w:link w:val="702"/>
    <w:uiPriority w:val="99"/>
  </w:style>
  <w:style w:type="paragraph" w:styleId="704">
    <w:name w:val="Footer"/>
    <w:basedOn w:val="852"/>
    <w:link w:val="70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5">
    <w:name w:val="Footer Char"/>
    <w:link w:val="704"/>
    <w:uiPriority w:val="99"/>
  </w:style>
  <w:style w:type="paragraph" w:styleId="706">
    <w:name w:val="Caption"/>
    <w:basedOn w:val="852"/>
    <w:next w:val="852"/>
    <w:link w:val="70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7">
    <w:name w:val="Caption Char"/>
    <w:link w:val="706"/>
    <w:uiPriority w:val="35"/>
    <w:rPr>
      <w:b/>
      <w:bCs/>
      <w:color w:val="4f81bd" w:themeColor="accent1"/>
      <w:sz w:val="18"/>
      <w:szCs w:val="18"/>
    </w:rPr>
  </w:style>
  <w:style w:type="table" w:styleId="708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9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0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11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12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3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5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7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8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9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0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1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2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3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4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7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8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9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0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51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52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53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54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55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56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57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2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3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4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5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6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7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8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3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4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5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6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7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8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9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0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1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2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3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4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5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6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07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08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09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10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11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12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13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4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5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6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7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8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9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0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1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2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3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4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5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6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7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8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9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0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1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2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3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4">
    <w:name w:val="Hyperlink"/>
    <w:uiPriority w:val="99"/>
    <w:unhideWhenUsed/>
    <w:rPr>
      <w:color w:val="0000ff" w:themeColor="hyperlink"/>
      <w:u w:val="single"/>
    </w:rPr>
  </w:style>
  <w:style w:type="paragraph" w:styleId="835">
    <w:name w:val="footnote text"/>
    <w:basedOn w:val="852"/>
    <w:link w:val="836"/>
    <w:uiPriority w:val="99"/>
    <w:semiHidden/>
    <w:unhideWhenUsed/>
    <w:pPr>
      <w:spacing w:after="40" w:line="240" w:lineRule="auto"/>
    </w:pPr>
    <w:rPr>
      <w:sz w:val="18"/>
    </w:rPr>
  </w:style>
  <w:style w:type="character" w:styleId="836">
    <w:name w:val="Footnote Text Char"/>
    <w:link w:val="835"/>
    <w:uiPriority w:val="99"/>
    <w:rPr>
      <w:sz w:val="18"/>
    </w:rPr>
  </w:style>
  <w:style w:type="character" w:styleId="837">
    <w:name w:val="footnote reference"/>
    <w:uiPriority w:val="99"/>
    <w:unhideWhenUsed/>
    <w:rPr>
      <w:vertAlign w:val="superscript"/>
    </w:rPr>
  </w:style>
  <w:style w:type="paragraph" w:styleId="838">
    <w:name w:val="endnote text"/>
    <w:basedOn w:val="852"/>
    <w:link w:val="839"/>
    <w:uiPriority w:val="99"/>
    <w:semiHidden/>
    <w:unhideWhenUsed/>
    <w:pPr>
      <w:spacing w:after="0" w:line="240" w:lineRule="auto"/>
    </w:pPr>
    <w:rPr>
      <w:sz w:val="20"/>
    </w:rPr>
  </w:style>
  <w:style w:type="character" w:styleId="839">
    <w:name w:val="Endnote Text Char"/>
    <w:link w:val="838"/>
    <w:uiPriority w:val="99"/>
    <w:rPr>
      <w:sz w:val="20"/>
    </w:rPr>
  </w:style>
  <w:style w:type="character" w:styleId="840">
    <w:name w:val="endnote reference"/>
    <w:uiPriority w:val="99"/>
    <w:semiHidden/>
    <w:unhideWhenUsed/>
    <w:rPr>
      <w:vertAlign w:val="superscript"/>
    </w:rPr>
  </w:style>
  <w:style w:type="paragraph" w:styleId="841">
    <w:name w:val="toc 1"/>
    <w:basedOn w:val="852"/>
    <w:next w:val="852"/>
    <w:uiPriority w:val="39"/>
    <w:unhideWhenUsed/>
    <w:pPr>
      <w:ind w:left="0" w:right="0" w:firstLine="0"/>
      <w:spacing w:after="57"/>
    </w:pPr>
  </w:style>
  <w:style w:type="paragraph" w:styleId="842">
    <w:name w:val="toc 2"/>
    <w:basedOn w:val="852"/>
    <w:next w:val="852"/>
    <w:uiPriority w:val="39"/>
    <w:unhideWhenUsed/>
    <w:pPr>
      <w:ind w:left="283" w:right="0" w:firstLine="0"/>
      <w:spacing w:after="57"/>
    </w:pPr>
  </w:style>
  <w:style w:type="paragraph" w:styleId="843">
    <w:name w:val="toc 3"/>
    <w:basedOn w:val="852"/>
    <w:next w:val="852"/>
    <w:uiPriority w:val="39"/>
    <w:unhideWhenUsed/>
    <w:pPr>
      <w:ind w:left="567" w:right="0" w:firstLine="0"/>
      <w:spacing w:after="57"/>
    </w:pPr>
  </w:style>
  <w:style w:type="paragraph" w:styleId="844">
    <w:name w:val="toc 4"/>
    <w:basedOn w:val="852"/>
    <w:next w:val="852"/>
    <w:uiPriority w:val="39"/>
    <w:unhideWhenUsed/>
    <w:pPr>
      <w:ind w:left="850" w:right="0" w:firstLine="0"/>
      <w:spacing w:after="57"/>
    </w:pPr>
  </w:style>
  <w:style w:type="paragraph" w:styleId="845">
    <w:name w:val="toc 5"/>
    <w:basedOn w:val="852"/>
    <w:next w:val="852"/>
    <w:uiPriority w:val="39"/>
    <w:unhideWhenUsed/>
    <w:pPr>
      <w:ind w:left="1134" w:right="0" w:firstLine="0"/>
      <w:spacing w:after="57"/>
    </w:pPr>
  </w:style>
  <w:style w:type="paragraph" w:styleId="846">
    <w:name w:val="toc 6"/>
    <w:basedOn w:val="852"/>
    <w:next w:val="852"/>
    <w:uiPriority w:val="39"/>
    <w:unhideWhenUsed/>
    <w:pPr>
      <w:ind w:left="1417" w:right="0" w:firstLine="0"/>
      <w:spacing w:after="57"/>
    </w:pPr>
  </w:style>
  <w:style w:type="paragraph" w:styleId="847">
    <w:name w:val="toc 7"/>
    <w:basedOn w:val="852"/>
    <w:next w:val="852"/>
    <w:uiPriority w:val="39"/>
    <w:unhideWhenUsed/>
    <w:pPr>
      <w:ind w:left="1701" w:right="0" w:firstLine="0"/>
      <w:spacing w:after="57"/>
    </w:pPr>
  </w:style>
  <w:style w:type="paragraph" w:styleId="848">
    <w:name w:val="toc 8"/>
    <w:basedOn w:val="852"/>
    <w:next w:val="852"/>
    <w:uiPriority w:val="39"/>
    <w:unhideWhenUsed/>
    <w:pPr>
      <w:ind w:left="1984" w:right="0" w:firstLine="0"/>
      <w:spacing w:after="57"/>
    </w:pPr>
  </w:style>
  <w:style w:type="paragraph" w:styleId="849">
    <w:name w:val="toc 9"/>
    <w:basedOn w:val="852"/>
    <w:next w:val="852"/>
    <w:uiPriority w:val="39"/>
    <w:unhideWhenUsed/>
    <w:pPr>
      <w:ind w:left="2268" w:right="0" w:firstLine="0"/>
      <w:spacing w:after="57"/>
    </w:pPr>
  </w:style>
  <w:style w:type="paragraph" w:styleId="850">
    <w:name w:val="TOC Heading"/>
    <w:uiPriority w:val="39"/>
    <w:unhideWhenUsed/>
  </w:style>
  <w:style w:type="paragraph" w:styleId="851">
    <w:name w:val="table of figures"/>
    <w:basedOn w:val="852"/>
    <w:next w:val="852"/>
    <w:uiPriority w:val="99"/>
    <w:unhideWhenUsed/>
    <w:pPr>
      <w:spacing w:after="0" w:afterAutospacing="0"/>
    </w:pPr>
  </w:style>
  <w:style w:type="paragraph" w:styleId="852" w:default="1">
    <w:name w:val="Normal"/>
    <w:next w:val="852"/>
    <w:link w:val="852"/>
    <w:qFormat/>
    <w:rPr>
      <w:rFonts w:ascii="Times New Roman" w:hAnsi="Times New Roman" w:eastAsia="Times New Roman"/>
      <w:lang w:val="ru-RU" w:eastAsia="ru-RU" w:bidi="ar-SA"/>
    </w:rPr>
  </w:style>
  <w:style w:type="character" w:styleId="853">
    <w:name w:val="Основной шрифт абзаца"/>
    <w:next w:val="853"/>
    <w:link w:val="852"/>
    <w:uiPriority w:val="1"/>
    <w:semiHidden/>
    <w:unhideWhenUsed/>
  </w:style>
  <w:style w:type="table" w:styleId="854">
    <w:name w:val="Обычная таблица"/>
    <w:next w:val="854"/>
    <w:link w:val="852"/>
    <w:uiPriority w:val="99"/>
    <w:semiHidden/>
    <w:unhideWhenUsed/>
    <w:qFormat/>
    <w:tblPr/>
  </w:style>
  <w:style w:type="numbering" w:styleId="855">
    <w:name w:val="Нет списка"/>
    <w:next w:val="855"/>
    <w:link w:val="852"/>
    <w:uiPriority w:val="99"/>
    <w:semiHidden/>
    <w:unhideWhenUsed/>
  </w:style>
  <w:style w:type="paragraph" w:styleId="856">
    <w:name w:val="Postan"/>
    <w:basedOn w:val="852"/>
    <w:next w:val="856"/>
    <w:link w:val="852"/>
    <w:pPr>
      <w:jc w:val="center"/>
    </w:pPr>
    <w:rPr>
      <w:sz w:val="28"/>
    </w:rPr>
  </w:style>
  <w:style w:type="paragraph" w:styleId="857">
    <w:name w:val="Основной текст 3"/>
    <w:basedOn w:val="852"/>
    <w:next w:val="857"/>
    <w:link w:val="858"/>
    <w:pPr>
      <w:spacing w:after="120"/>
    </w:pPr>
    <w:rPr>
      <w:sz w:val="16"/>
      <w:szCs w:val="16"/>
      <w:lang w:val="en-US"/>
    </w:rPr>
  </w:style>
  <w:style w:type="character" w:styleId="858">
    <w:name w:val="Основной текст 3 Знак"/>
    <w:next w:val="858"/>
    <w:link w:val="857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859">
    <w:name w:val="Текст выноски"/>
    <w:basedOn w:val="852"/>
    <w:next w:val="859"/>
    <w:link w:val="860"/>
    <w:uiPriority w:val="99"/>
    <w:semiHidden/>
    <w:unhideWhenUsed/>
    <w:rPr>
      <w:rFonts w:ascii="Tahoma" w:hAnsi="Tahoma"/>
      <w:sz w:val="16"/>
      <w:szCs w:val="16"/>
      <w:lang w:val="en-US"/>
    </w:rPr>
  </w:style>
  <w:style w:type="character" w:styleId="860">
    <w:name w:val="Текст выноски Знак"/>
    <w:next w:val="860"/>
    <w:link w:val="859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61" w:default="1">
    <w:name w:val="Default Paragraph Font"/>
    <w:uiPriority w:val="1"/>
    <w:semiHidden/>
    <w:unhideWhenUsed/>
  </w:style>
  <w:style w:type="numbering" w:styleId="862" w:default="1">
    <w:name w:val="No List"/>
    <w:uiPriority w:val="99"/>
    <w:semiHidden/>
    <w:unhideWhenUsed/>
  </w:style>
  <w:style w:type="table" w:styleId="863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Microsoft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p.a.agureev</cp:lastModifiedBy>
  <cp:revision>9</cp:revision>
  <dcterms:created xsi:type="dcterms:W3CDTF">2026-08-04T08:31:00Z</dcterms:created>
  <dcterms:modified xsi:type="dcterms:W3CDTF">2026-08-08T09:20:46Z</dcterms:modified>
  <cp:version>786432</cp:version>
</cp:coreProperties>
</file>