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bCs/>
        </w:rPr>
      </w:pPr>
    </w:p>
    <w:p>
      <w:pPr>
        <w:spacing w:line="360" w:lineRule="auto"/>
        <w:rPr>
          <w:b/>
          <w:bCs/>
        </w:rPr>
      </w:pPr>
    </w:p>
    <w:p>
      <w:pPr>
        <w:spacing w:line="360" w:lineRule="auto"/>
        <w:rPr>
          <w:b/>
          <w:bCs/>
        </w:rPr>
      </w:pPr>
    </w:p>
    <w:p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</w:p>
    <w:p>
      <w:pPr>
        <w:keepNext/>
        <w:ind w:left="732"/>
        <w:jc w:val="left"/>
        <w:outlineLvl w:val="0"/>
        <w:rPr>
          <w:sz w:val="24"/>
          <w:szCs w:val="24"/>
        </w:rPr>
      </w:pPr>
    </w:p>
    <w:p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>
      <w:pPr>
        <w:jc w:val="left"/>
        <w:rPr>
          <w:u w:val="single"/>
        </w:rPr>
      </w:pPr>
    </w:p>
    <w:p>
      <w:pPr>
        <w:jc w:val="left"/>
      </w:pPr>
      <w:r>
        <w:t xml:space="preserve">20 февраля  2019 г.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108-5</w:t>
      </w:r>
    </w:p>
    <w:p>
      <w:r>
        <w:t>ст. Тацинская</w:t>
      </w:r>
    </w:p>
    <w:p>
      <w:pPr>
        <w:ind w:right="-185"/>
        <w:jc w:val="both"/>
        <w:rPr>
          <w:sz w:val="24"/>
          <w:szCs w:val="24"/>
        </w:rPr>
      </w:pPr>
    </w:p>
    <w:p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>
      <w:pPr>
        <w:rPr>
          <w:b/>
          <w:color w:val="000000"/>
          <w:szCs w:val="24"/>
        </w:rPr>
      </w:pPr>
    </w:p>
    <w:p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заявления (вх. № 711, № 712 от 18 февраля 2019 г.) об исключении из резерва составов участковых комиссий, поступивших в Территориальную избирательную комиссию, от лиц, зачисленных в резерв составов участковых избирательных комиссий Тацинского района Ростовской области,</w:t>
      </w:r>
    </w:p>
    <w:p/>
    <w:p>
      <w:pPr>
        <w:tabs>
          <w:tab w:val="left" w:pos="8789"/>
        </w:tabs>
        <w:ind w:left="-993" w:right="-425"/>
        <w:jc w:val="both"/>
      </w:pPr>
      <w:r>
        <w:t xml:space="preserve">             Территориальная избирательная комиссия Тацинского района Ростовской области </w:t>
      </w:r>
    </w:p>
    <w:p>
      <w:pPr>
        <w:rPr>
          <w:caps/>
        </w:rPr>
      </w:pPr>
    </w:p>
    <w:p>
      <w:pPr>
        <w:rPr>
          <w:caps/>
        </w:rPr>
      </w:pPr>
      <w:r>
        <w:rPr>
          <w:caps/>
        </w:rPr>
        <w:t>постановляет:</w:t>
      </w:r>
    </w:p>
    <w:p>
      <w:pPr>
        <w:jc w:val="both"/>
        <w:rPr>
          <w:sz w:val="24"/>
          <w:szCs w:val="24"/>
        </w:rPr>
      </w:pP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составов участковых комиссий Тацинского района Ростовской области лиц согласно прилагаемому списку.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lastRenderedPageBreak/>
        <w:t xml:space="preserve">Направить настоящее постановление </w:t>
      </w:r>
      <w:r>
        <w:t>П.А. Агурееву 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области.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</w:t>
      </w: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>на секретаря  Территориальной избирательной комиссии Тацинского района Касьянову В.А.</w:t>
      </w:r>
    </w:p>
    <w:p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Н.Н. Мирнова</w:t>
      </w:r>
    </w:p>
    <w:p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В.А. Касьянова</w:t>
      </w: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1134"/>
        </w:tabs>
        <w:spacing w:line="336" w:lineRule="auto"/>
        <w:jc w:val="both"/>
        <w:rPr>
          <w:szCs w:val="24"/>
        </w:rPr>
      </w:pPr>
    </w:p>
    <w:p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Тацинского района </w:t>
      </w:r>
    </w:p>
    <w:p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108-5 от 24.01.2019 года </w:t>
      </w:r>
    </w:p>
    <w:p>
      <w:pPr>
        <w:jc w:val="both"/>
        <w:rPr>
          <w:rFonts w:ascii="Times New Roman CYR" w:hAnsi="Times New Roman CYR"/>
          <w:b/>
        </w:rPr>
      </w:pPr>
    </w:p>
    <w:p>
      <w:pPr>
        <w:ind w:firstLine="851"/>
        <w:rPr>
          <w:rFonts w:ascii="Times New Roman CYR" w:hAnsi="Times New Roman CYR"/>
          <w:b/>
        </w:rPr>
      </w:pPr>
    </w:p>
    <w:p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лиц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>
      <w:pPr>
        <w:jc w:val="both"/>
        <w:rPr>
          <w:b/>
          <w:bCs/>
        </w:rPr>
      </w:pPr>
    </w:p>
    <w:p>
      <w:pPr>
        <w:spacing w:after="120"/>
        <w:rPr>
          <w:szCs w:val="20"/>
        </w:rPr>
      </w:pPr>
      <w:r>
        <w:rPr>
          <w:szCs w:val="20"/>
        </w:rPr>
        <w:t>на основании подпункта  а,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>
      <w:pPr>
        <w:spacing w:after="120"/>
        <w:rPr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977"/>
        <w:gridCol w:w="5386"/>
      </w:tblGrid>
      <w:tr>
        <w:tc>
          <w:tcPr>
            <w:tcW w:w="817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2977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386" w:type="dxa"/>
            <w:vAlign w:val="center"/>
          </w:tcPr>
          <w:p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>
        <w:tc>
          <w:tcPr>
            <w:tcW w:w="817" w:type="dxa"/>
          </w:tcPr>
          <w:p>
            <w:pPr>
              <w:spacing w:after="12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2977" w:type="dxa"/>
          </w:tcPr>
          <w:p>
            <w:pPr>
              <w:spacing w:after="120"/>
              <w:ind w:hanging="108"/>
              <w:jc w:val="left"/>
            </w:pPr>
            <w:r>
              <w:t>Гончарова Наталья Николаевна</w:t>
            </w:r>
          </w:p>
        </w:tc>
        <w:tc>
          <w:tcPr>
            <w:tcW w:w="5386" w:type="dxa"/>
          </w:tcPr>
          <w:p>
            <w:pPr>
              <w:spacing w:after="120"/>
            </w:pPr>
            <w:bookmarkStart w:id="0" w:name="_GoBack"/>
            <w:bookmarkEnd w:id="0"/>
            <w:r>
              <w:t>Региональным отделением политической партии "Родная Партия"в Ростовской области</w:t>
            </w:r>
          </w:p>
        </w:tc>
      </w:tr>
      <w:tr>
        <w:tc>
          <w:tcPr>
            <w:tcW w:w="817" w:type="dxa"/>
          </w:tcPr>
          <w:p>
            <w:pPr>
              <w:spacing w:after="120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2977" w:type="dxa"/>
          </w:tcPr>
          <w:p>
            <w:pPr>
              <w:spacing w:after="120"/>
              <w:ind w:hanging="108"/>
              <w:jc w:val="left"/>
            </w:pPr>
            <w:r>
              <w:t>Евлахова Ольга Викторовна</w:t>
            </w:r>
          </w:p>
        </w:tc>
        <w:tc>
          <w:tcPr>
            <w:tcW w:w="5386" w:type="dxa"/>
          </w:tcPr>
          <w:p>
            <w:pPr>
              <w:spacing w:after="120"/>
            </w:pPr>
            <w: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</w:tbl>
    <w:p>
      <w:pPr>
        <w:tabs>
          <w:tab w:val="left" w:pos="1134"/>
        </w:tabs>
        <w:spacing w:line="336" w:lineRule="auto"/>
        <w:jc w:val="both"/>
      </w:pPr>
    </w:p>
    <w:sectPr>
      <w:headerReference w:type="default" r:id="rId9"/>
      <w:pgSz w:w="11906" w:h="16838"/>
      <w:pgMar w:top="851" w:right="849" w:bottom="567" w:left="1560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>
        <w:pPr>
          <w:pStyle w:val="a6"/>
        </w:pPr>
        <w:fldSimple w:instr=" PAGE   \* MERGEFORMAT ">
          <w:r>
            <w:rPr>
              <w:noProof/>
            </w:rPr>
            <w:t>2</w:t>
          </w:r>
        </w:fldSimple>
      </w:p>
    </w:sdtContent>
  </w:sdt>
  <w:p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02F11-FC05-4E83-B7CE-2C5B527B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14</cp:revision>
  <cp:lastPrinted>2019-02-20T06:20:00Z</cp:lastPrinted>
  <dcterms:created xsi:type="dcterms:W3CDTF">2018-07-25T16:25:00Z</dcterms:created>
  <dcterms:modified xsi:type="dcterms:W3CDTF">2019-02-20T06:20:00Z</dcterms:modified>
</cp:coreProperties>
</file>